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536" w:rsidRDefault="005070C6">
      <w:pPr>
        <w:spacing w:before="240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MODULE DESCRIPTION FORM</w:t>
      </w:r>
    </w:p>
    <w:p w:rsidR="003E4536" w:rsidRDefault="005070C6">
      <w:pPr>
        <w:bidi/>
        <w:jc w:val="center"/>
        <w:rPr>
          <w:sz w:val="48"/>
          <w:szCs w:val="48"/>
        </w:rPr>
      </w:pPr>
      <w:bookmarkStart w:id="0" w:name="_heading=h.gjdgxs" w:colFirst="0" w:colLast="0"/>
      <w:bookmarkEnd w:id="0"/>
      <w:r>
        <w:rPr>
          <w:rFonts w:cs="Times New Roman"/>
          <w:sz w:val="48"/>
          <w:szCs w:val="48"/>
          <w:rtl/>
        </w:rPr>
        <w:t>نموذج وصف المادة الدراسية</w:t>
      </w:r>
    </w:p>
    <w:p w:rsidR="003E4536" w:rsidRDefault="003E4536">
      <w:pPr>
        <w:bidi/>
        <w:jc w:val="center"/>
        <w:rPr>
          <w:sz w:val="24"/>
          <w:szCs w:val="24"/>
        </w:rPr>
      </w:pPr>
    </w:p>
    <w:p w:rsidR="003E4536" w:rsidRDefault="003E4536">
      <w:pPr>
        <w:bidi/>
        <w:jc w:val="center"/>
        <w:rPr>
          <w:sz w:val="24"/>
          <w:szCs w:val="24"/>
        </w:rPr>
      </w:pPr>
    </w:p>
    <w:tbl>
      <w:tblPr>
        <w:tblStyle w:val="a2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1753"/>
        <w:gridCol w:w="1485"/>
        <w:gridCol w:w="2114"/>
        <w:gridCol w:w="1134"/>
        <w:gridCol w:w="170"/>
        <w:gridCol w:w="631"/>
        <w:gridCol w:w="1467"/>
        <w:gridCol w:w="1701"/>
      </w:tblGrid>
      <w:tr w:rsidR="003E4536">
        <w:trPr>
          <w:trHeight w:val="280"/>
        </w:trPr>
        <w:tc>
          <w:tcPr>
            <w:tcW w:w="10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before="80" w:after="80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Information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معلومات المادة الدراسية</w:t>
            </w:r>
          </w:p>
        </w:tc>
      </w:tr>
      <w:tr w:rsidR="003E4536">
        <w:trPr>
          <w:trHeight w:val="49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Title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8272EF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30"/>
                <w:szCs w:val="30"/>
              </w:rPr>
            </w:pPr>
            <w:r>
              <w:rPr>
                <w:b w:val="0"/>
                <w:color w:val="FF0000"/>
                <w:sz w:val="30"/>
                <w:szCs w:val="30"/>
              </w:rPr>
              <w:t>Subsurface Geology</w:t>
            </w:r>
          </w:p>
        </w:tc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b/>
              </w:rPr>
            </w:pPr>
            <w:r>
              <w:rPr>
                <w:b/>
              </w:rPr>
              <w:t>Module Delivery</w:t>
            </w:r>
          </w:p>
        </w:tc>
      </w:tr>
      <w:tr w:rsidR="003E4536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Type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>Core</w:t>
            </w:r>
          </w:p>
        </w:tc>
        <w:tc>
          <w:tcPr>
            <w:tcW w:w="37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857E2">
            <w:pPr>
              <w:numPr>
                <w:ilvl w:val="0"/>
                <w:numId w:val="3"/>
              </w:numPr>
              <w:spacing w:before="80" w:after="0" w:line="240" w:lineRule="auto"/>
              <w:rPr>
                <w:b/>
              </w:rPr>
            </w:pPr>
            <w:sdt>
              <w:sdtPr>
                <w:tag w:val="goog_rdk_0"/>
                <w:id w:val="1014501928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 w:rsidR="005070C6">
              <w:rPr>
                <w:b/>
              </w:rPr>
              <w:t xml:space="preserve"> Theory    </w:t>
            </w:r>
          </w:p>
          <w:p w:rsidR="003E4536" w:rsidRDefault="003857E2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1"/>
                <w:id w:val="-983228467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 w:rsidR="005070C6">
              <w:rPr>
                <w:b/>
              </w:rPr>
              <w:t xml:space="preserve"> Lecture</w:t>
            </w:r>
          </w:p>
          <w:p w:rsidR="003E4536" w:rsidRDefault="003857E2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2"/>
                <w:id w:val="1216547954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 w:rsidR="005070C6">
              <w:rPr>
                <w:b/>
              </w:rPr>
              <w:t xml:space="preserve"> Lab </w:t>
            </w:r>
          </w:p>
          <w:p w:rsidR="003E4536" w:rsidRDefault="003857E2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3"/>
                <w:id w:val="-1093627892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 w:rsidR="005070C6">
              <w:rPr>
                <w:b/>
              </w:rPr>
              <w:t xml:space="preserve"> Tutorial</w:t>
            </w:r>
          </w:p>
          <w:p w:rsidR="003E4536" w:rsidRDefault="003857E2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4"/>
                <w:id w:val="2073846752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 w:rsidR="005070C6">
              <w:rPr>
                <w:b/>
              </w:rPr>
              <w:t xml:space="preserve"> Practical</w:t>
            </w:r>
          </w:p>
          <w:p w:rsidR="003E4536" w:rsidRDefault="003857E2">
            <w:pPr>
              <w:numPr>
                <w:ilvl w:val="0"/>
                <w:numId w:val="4"/>
              </w:numPr>
              <w:spacing w:after="80" w:line="240" w:lineRule="auto"/>
              <w:rPr>
                <w:b/>
              </w:rPr>
            </w:pPr>
            <w:sdt>
              <w:sdtPr>
                <w:tag w:val="goog_rdk_5"/>
                <w:id w:val="-303464545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 w:rsidR="005070C6">
              <w:rPr>
                <w:b/>
              </w:rPr>
              <w:t xml:space="preserve"> Seminar</w:t>
            </w:r>
          </w:p>
        </w:tc>
      </w:tr>
      <w:tr w:rsidR="003E4536">
        <w:trPr>
          <w:trHeight w:val="45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8272EF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28"/>
                <w:szCs w:val="28"/>
              </w:rPr>
            </w:pPr>
            <w:r w:rsidRPr="008272EF">
              <w:rPr>
                <w:b w:val="0"/>
                <w:color w:val="FF0000"/>
                <w:sz w:val="28"/>
                <w:szCs w:val="28"/>
              </w:rPr>
              <w:t>GEO32120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E4536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 xml:space="preserve">ECTS Credits 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B15164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  <w:shd w:val="clear" w:color="auto" w:fill="E8EAED"/>
              </w:rPr>
              <w:t>5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E4536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SWL (</w:t>
            </w:r>
            <w:proofErr w:type="spellStart"/>
            <w:r>
              <w:rPr>
                <w:b/>
              </w:rPr>
              <w:t>hr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063434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>125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3E4536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Level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063434" w:rsidP="00063434">
            <w:pPr>
              <w:spacing w:before="80" w:after="80"/>
              <w:ind w:firstLine="725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Semester of Delivery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7078BE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Six</w:t>
            </w:r>
          </w:p>
        </w:tc>
      </w:tr>
      <w:tr w:rsidR="003E4536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Administering Department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6440A6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Geophysics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College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6440A6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College of Geophysics and Remote Sensing</w:t>
            </w:r>
          </w:p>
        </w:tc>
      </w:tr>
      <w:tr w:rsidR="003E4536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Leader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6440A6">
            <w:pPr>
              <w:spacing w:before="80" w:after="80"/>
              <w:ind w:left="90"/>
              <w:rPr>
                <w:color w:val="000000"/>
              </w:rPr>
            </w:pPr>
            <w:r>
              <w:rPr>
                <w:color w:val="000000"/>
              </w:rPr>
              <w:t xml:space="preserve">Dr. Rami M. </w:t>
            </w:r>
            <w:proofErr w:type="spellStart"/>
            <w:r>
              <w:rPr>
                <w:color w:val="000000"/>
              </w:rPr>
              <w:t>Idan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857E2">
            <w:pPr>
              <w:spacing w:before="80" w:after="80"/>
            </w:pPr>
            <w:hyperlink r:id="rId8" w:history="1">
              <w:r w:rsidR="006440A6" w:rsidRPr="002913EF">
                <w:rPr>
                  <w:rStyle w:val="Hyperlink"/>
                </w:rPr>
                <w:t>Ramisc3@kus.edu.iq</w:t>
              </w:r>
            </w:hyperlink>
            <w:r w:rsidR="006440A6">
              <w:t xml:space="preserve"> </w:t>
            </w:r>
          </w:p>
        </w:tc>
      </w:tr>
      <w:tr w:rsidR="003E4536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Leader’s Acad. Title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0F72C3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 xml:space="preserve">Assistant Professor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Leader’s Qualification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0F72C3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Petroleum geology</w:t>
            </w:r>
          </w:p>
        </w:tc>
      </w:tr>
      <w:tr w:rsidR="003E4536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Tutor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0F72C3">
            <w:pPr>
              <w:spacing w:before="80" w:after="80"/>
              <w:ind w:left="90"/>
              <w:rPr>
                <w:color w:val="000000"/>
              </w:rPr>
            </w:pPr>
            <w:r>
              <w:rPr>
                <w:color w:val="000000"/>
              </w:rPr>
              <w:t>Nul</w:t>
            </w:r>
            <w:r w:rsidR="00735F5F">
              <w:rPr>
                <w:color w:val="000000"/>
              </w:rPr>
              <w:t>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before="80" w:after="80"/>
            </w:pPr>
          </w:p>
        </w:tc>
      </w:tr>
      <w:tr w:rsidR="003E4536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Peer Reviewer Name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0F72C3">
            <w:pPr>
              <w:spacing w:before="80" w:after="80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Null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</w:pPr>
            <w: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before="80" w:after="80"/>
            </w:pPr>
          </w:p>
        </w:tc>
      </w:tr>
      <w:tr w:rsidR="003E4536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6" w:right="-99" w:hanging="6"/>
              <w:rPr>
                <w:b/>
              </w:rPr>
            </w:pPr>
            <w:r>
              <w:rPr>
                <w:b/>
              </w:rPr>
              <w:t>Scientific Committee Approval Date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0F72C3">
            <w:pPr>
              <w:spacing w:before="80" w:after="80"/>
              <w:ind w:left="360"/>
            </w:pPr>
            <w:r>
              <w:t>16 / 6 / 2023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rPr>
                <w:b/>
              </w:rPr>
            </w:pPr>
            <w:r>
              <w:rPr>
                <w:b/>
              </w:rPr>
              <w:t>Version Number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CF35B9">
            <w:pPr>
              <w:spacing w:before="80" w:after="80"/>
            </w:pPr>
            <w:r>
              <w:t>2</w:t>
            </w:r>
          </w:p>
        </w:tc>
      </w:tr>
    </w:tbl>
    <w:p w:rsidR="003E4536" w:rsidRDefault="003E45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tbl>
      <w:tblPr>
        <w:tblStyle w:val="a3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5158"/>
        <w:gridCol w:w="1605"/>
        <w:gridCol w:w="1128"/>
      </w:tblGrid>
      <w:tr w:rsidR="003E4536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Relation with other Modules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العلاقة مع المواد الدراسية الأخرى</w:t>
            </w:r>
          </w:p>
        </w:tc>
      </w:tr>
      <w:tr w:rsidR="003E4536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Prerequisite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7078BE">
            <w:pPr>
              <w:spacing w:after="0" w:line="360" w:lineRule="auto"/>
            </w:pPr>
            <w:r>
              <w:t>General Geology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1E26DB">
            <w:pPr>
              <w:spacing w:after="0" w:line="360" w:lineRule="auto"/>
            </w:pPr>
            <w:r>
              <w:t>Two</w:t>
            </w:r>
          </w:p>
        </w:tc>
      </w:tr>
      <w:tr w:rsidR="003E4536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Co-requisites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1E26DB">
            <w:pPr>
              <w:spacing w:after="0" w:line="360" w:lineRule="auto"/>
            </w:pPr>
            <w:r>
              <w:t>Null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after="0" w:line="360" w:lineRule="auto"/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1E26DB">
            <w:pPr>
              <w:spacing w:after="0" w:line="360" w:lineRule="auto"/>
            </w:pPr>
            <w:r>
              <w:t>-</w:t>
            </w:r>
          </w:p>
        </w:tc>
      </w:tr>
    </w:tbl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tbl>
      <w:tblPr>
        <w:tblStyle w:val="a4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3E4536">
        <w:trPr>
          <w:trHeight w:val="58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Aims, Learning Outcomes and Indicative Contents</w:t>
            </w:r>
          </w:p>
          <w:p w:rsidR="003E4536" w:rsidRDefault="005070C6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rFonts w:cs="Times New Roman"/>
                <w:b/>
                <w:color w:val="17365D"/>
                <w:sz w:val="28"/>
                <w:szCs w:val="28"/>
                <w:rtl/>
              </w:rPr>
              <w:t>أهداف المادة الدراسية ونتائج التعلم والمحتويات الإرشادية</w:t>
            </w:r>
          </w:p>
        </w:tc>
      </w:tr>
      <w:tr w:rsidR="003E4536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Module Aims</w:t>
            </w:r>
          </w:p>
          <w:p w:rsidR="003E4536" w:rsidRDefault="005070C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أهداف المادة الدراسية</w:t>
            </w:r>
          </w:p>
          <w:p w:rsidR="003E4536" w:rsidRDefault="003E453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1E26DB">
            <w:pPr>
              <w:spacing w:line="276" w:lineRule="auto"/>
              <w:jc w:val="both"/>
              <w:rPr>
                <w:color w:val="000000"/>
              </w:rPr>
            </w:pPr>
            <w:r w:rsidRPr="001E26DB">
              <w:rPr>
                <w:color w:val="000000"/>
              </w:rPr>
              <w:t>This module deals with the principles of self-potential, accurate and normal electrical inductive focusing methods, sonic log and cross-charts. NMR measurements, some technical measurements such as dip meter and methods of their conduction, the most important results obtained by such measurements and methods for their interpretation</w:t>
            </w:r>
          </w:p>
        </w:tc>
      </w:tr>
      <w:tr w:rsidR="003E4536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 w:rsidP="009E258A">
            <w:pP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Module Learning Outcomes</w:t>
            </w:r>
          </w:p>
          <w:p w:rsidR="003E4536" w:rsidRDefault="003E4536" w:rsidP="009E258A">
            <w:pPr>
              <w:spacing w:after="0" w:line="276" w:lineRule="auto"/>
              <w:rPr>
                <w:b/>
                <w:sz w:val="24"/>
                <w:szCs w:val="24"/>
              </w:rPr>
            </w:pPr>
          </w:p>
          <w:p w:rsidR="003E4536" w:rsidRDefault="005070C6" w:rsidP="009E258A">
            <w:pPr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مخرجات التعلم للمادة الدراسية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DB" w:rsidRPr="001E26DB" w:rsidRDefault="001E26DB" w:rsidP="009E258A">
            <w:pPr>
              <w:widowControl w:val="0"/>
              <w:shd w:val="clear" w:color="auto" w:fill="FFFFFF"/>
              <w:spacing w:after="0" w:line="276" w:lineRule="auto"/>
              <w:rPr>
                <w:color w:val="3F4A52"/>
              </w:rPr>
            </w:pPr>
            <w:r w:rsidRPr="001E26DB">
              <w:rPr>
                <w:color w:val="3F4A52"/>
              </w:rPr>
              <w:t xml:space="preserve">• Develop an understanding of how to evaluate a variety of subsurface maps including fault, structure, and </w:t>
            </w:r>
            <w:proofErr w:type="spellStart"/>
            <w:r w:rsidRPr="001E26DB">
              <w:rPr>
                <w:color w:val="3F4A52"/>
              </w:rPr>
              <w:t>isochore</w:t>
            </w:r>
            <w:proofErr w:type="spellEnd"/>
            <w:r w:rsidRPr="001E26DB">
              <w:rPr>
                <w:color w:val="3F4A52"/>
              </w:rPr>
              <w:t xml:space="preserve"> maps. </w:t>
            </w:r>
          </w:p>
          <w:p w:rsidR="001E26DB" w:rsidRPr="001E26DB" w:rsidRDefault="001E26DB" w:rsidP="009E258A">
            <w:pPr>
              <w:widowControl w:val="0"/>
              <w:shd w:val="clear" w:color="auto" w:fill="FFFFFF"/>
              <w:spacing w:after="0" w:line="276" w:lineRule="auto"/>
              <w:rPr>
                <w:color w:val="3F4A52"/>
              </w:rPr>
            </w:pPr>
            <w:r w:rsidRPr="001E26DB">
              <w:rPr>
                <w:color w:val="3F4A52"/>
              </w:rPr>
              <w:t>• Understand the types of questions to ask when reviewing interpretations, maps and prospects.</w:t>
            </w:r>
          </w:p>
          <w:p w:rsidR="001E26DB" w:rsidRPr="001E26DB" w:rsidRDefault="001E26DB" w:rsidP="009E258A">
            <w:pPr>
              <w:widowControl w:val="0"/>
              <w:shd w:val="clear" w:color="auto" w:fill="FFFFFF"/>
              <w:spacing w:after="0" w:line="276" w:lineRule="auto"/>
              <w:rPr>
                <w:color w:val="3F4A52"/>
              </w:rPr>
            </w:pPr>
            <w:r w:rsidRPr="001E26DB">
              <w:rPr>
                <w:color w:val="3F4A52"/>
              </w:rPr>
              <w:t xml:space="preserve">• Evaluate the 3-D viability of an interpretation, map or prospect. </w:t>
            </w:r>
          </w:p>
          <w:p w:rsidR="001E26DB" w:rsidRPr="001E26DB" w:rsidRDefault="001E26DB" w:rsidP="009E258A">
            <w:pPr>
              <w:widowControl w:val="0"/>
              <w:shd w:val="clear" w:color="auto" w:fill="FFFFFF"/>
              <w:spacing w:after="0" w:line="276" w:lineRule="auto"/>
              <w:rPr>
                <w:color w:val="3F4A52"/>
              </w:rPr>
            </w:pPr>
            <w:r w:rsidRPr="001E26DB">
              <w:rPr>
                <w:color w:val="3F4A52"/>
              </w:rPr>
              <w:t xml:space="preserve">• Evaluate whether the resources or reserves attributed to a completed interpretation or map are under or over estimated. </w:t>
            </w:r>
          </w:p>
          <w:p w:rsidR="003E4536" w:rsidRDefault="001E26DB" w:rsidP="009E258A">
            <w:pPr>
              <w:widowControl w:val="0"/>
              <w:shd w:val="clear" w:color="auto" w:fill="FFFFFF"/>
              <w:spacing w:after="0" w:line="276" w:lineRule="auto"/>
              <w:rPr>
                <w:color w:val="3F4A52"/>
              </w:rPr>
            </w:pPr>
            <w:r w:rsidRPr="001E26DB">
              <w:rPr>
                <w:color w:val="3F4A52"/>
              </w:rPr>
              <w:t>• Determine whether an interpreter has applied sound, industry accepted, geoscience principles and methods to generate an interpretation, map or prospect.</w:t>
            </w:r>
          </w:p>
        </w:tc>
      </w:tr>
      <w:tr w:rsidR="003E4536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Indicative Contents</w:t>
            </w:r>
          </w:p>
          <w:p w:rsidR="003E4536" w:rsidRDefault="005070C6">
            <w:pPr>
              <w:bidi/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المحتويات الإرشادية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9E258A" w:rsidP="00441F45">
            <w:pPr>
              <w:spacing w:after="0" w:line="312" w:lineRule="auto"/>
              <w:jc w:val="both"/>
            </w:pPr>
            <w:r w:rsidRPr="009E258A">
              <w:t>Through explanations and applications, using display screens, and presenting scientific films that explain the reality of what happens in nature</w:t>
            </w:r>
            <w:r w:rsidR="00441F45">
              <w:t xml:space="preserve">. </w:t>
            </w:r>
          </w:p>
        </w:tc>
      </w:tr>
    </w:tbl>
    <w:p w:rsidR="003E4536" w:rsidRDefault="003E4536">
      <w:pPr>
        <w:spacing w:after="384" w:line="312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tbl>
      <w:tblPr>
        <w:tblStyle w:val="a5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3E4536">
        <w:trPr>
          <w:trHeight w:val="46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Strategies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استراتيجيات التعلم والتعليم</w:t>
            </w:r>
          </w:p>
        </w:tc>
      </w:tr>
      <w:tr w:rsidR="003E4536">
        <w:trPr>
          <w:trHeight w:val="2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Strategies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BF8" w:rsidRPr="00737BF8" w:rsidRDefault="00737BF8" w:rsidP="00737BF8">
            <w:pPr>
              <w:spacing w:after="0" w:line="276" w:lineRule="auto"/>
              <w:rPr>
                <w:color w:val="000000"/>
              </w:rPr>
            </w:pPr>
            <w:r w:rsidRPr="00737BF8">
              <w:rPr>
                <w:color w:val="000000"/>
              </w:rPr>
              <w:t>Class Lecture</w:t>
            </w:r>
            <w:r w:rsidRPr="00737BF8">
              <w:rPr>
                <w:color w:val="000000"/>
              </w:rPr>
              <w:tab/>
            </w:r>
          </w:p>
          <w:p w:rsidR="00737BF8" w:rsidRPr="00737BF8" w:rsidRDefault="00737BF8" w:rsidP="00737BF8">
            <w:pPr>
              <w:spacing w:after="0" w:line="276" w:lineRule="auto"/>
              <w:rPr>
                <w:color w:val="000000"/>
              </w:rPr>
            </w:pPr>
            <w:r w:rsidRPr="00737BF8">
              <w:rPr>
                <w:color w:val="000000"/>
              </w:rPr>
              <w:t>Laboratory</w:t>
            </w:r>
            <w:r w:rsidRPr="00737BF8">
              <w:rPr>
                <w:color w:val="000000"/>
              </w:rPr>
              <w:tab/>
            </w:r>
          </w:p>
          <w:p w:rsidR="00737BF8" w:rsidRPr="00737BF8" w:rsidRDefault="00737BF8" w:rsidP="00737BF8">
            <w:pPr>
              <w:spacing w:after="0" w:line="276" w:lineRule="auto"/>
              <w:rPr>
                <w:color w:val="000000"/>
              </w:rPr>
            </w:pPr>
            <w:r w:rsidRPr="00737BF8">
              <w:rPr>
                <w:color w:val="000000"/>
              </w:rPr>
              <w:t>Practical Training</w:t>
            </w:r>
            <w:r w:rsidRPr="00737BF8">
              <w:rPr>
                <w:color w:val="000000"/>
              </w:rPr>
              <w:tab/>
            </w:r>
          </w:p>
          <w:p w:rsidR="00737BF8" w:rsidRDefault="00737BF8" w:rsidP="00737BF8">
            <w:pPr>
              <w:spacing w:after="0" w:line="276" w:lineRule="auto"/>
              <w:rPr>
                <w:color w:val="000000"/>
              </w:rPr>
            </w:pPr>
            <w:r w:rsidRPr="00737BF8">
              <w:rPr>
                <w:color w:val="000000"/>
              </w:rPr>
              <w:t>Tutorial</w:t>
            </w:r>
            <w:r w:rsidRPr="00737BF8">
              <w:rPr>
                <w:color w:val="000000"/>
              </w:rPr>
              <w:tab/>
            </w:r>
          </w:p>
          <w:p w:rsidR="003E4536" w:rsidRDefault="00737BF8" w:rsidP="00737BF8">
            <w:pPr>
              <w:spacing w:after="0" w:line="276" w:lineRule="auto"/>
              <w:rPr>
                <w:color w:val="000000"/>
              </w:rPr>
            </w:pPr>
            <w:r w:rsidRPr="00737BF8">
              <w:rPr>
                <w:color w:val="000000"/>
              </w:rPr>
              <w:t>Seminar</w:t>
            </w:r>
            <w:r w:rsidRPr="00737BF8">
              <w:rPr>
                <w:color w:val="000000"/>
              </w:rPr>
              <w:tab/>
            </w:r>
          </w:p>
        </w:tc>
      </w:tr>
    </w:tbl>
    <w:p w:rsidR="003E4536" w:rsidRDefault="003E4536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p w:rsidR="004B7062" w:rsidRDefault="004B7062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p w:rsidR="00737BF8" w:rsidRDefault="00737BF8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p w:rsidR="00737BF8" w:rsidRDefault="00737BF8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p w:rsidR="00737BF8" w:rsidRDefault="00737BF8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p w:rsidR="004B7062" w:rsidRDefault="004B7062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tbl>
      <w:tblPr>
        <w:tblStyle w:val="a6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4077"/>
        <w:gridCol w:w="1276"/>
        <w:gridCol w:w="3974"/>
        <w:gridCol w:w="1128"/>
      </w:tblGrid>
      <w:tr w:rsidR="003E4536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  <w:lastRenderedPageBreak/>
              <w:t>Student Workload (SWL)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الحمل الدراسي للطالب</w:t>
            </w:r>
          </w:p>
        </w:tc>
      </w:tr>
      <w:tr w:rsidR="003E4536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Structured SWL (h/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sem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الحمل الدراسي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D0D88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3E4536">
            <w:pPr>
              <w:spacing w:after="0" w:line="312" w:lineRule="auto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after="0" w:line="312" w:lineRule="auto"/>
              <w:rPr>
                <w:sz w:val="24"/>
                <w:szCs w:val="24"/>
              </w:rPr>
            </w:pPr>
          </w:p>
        </w:tc>
      </w:tr>
      <w:tr w:rsidR="003E4536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Unstructured SWL (h/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sem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الحمل الدراسي غير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D0D88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3E4536">
            <w:pPr>
              <w:spacing w:after="0" w:line="312" w:lineRule="auto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after="0" w:line="312" w:lineRule="auto"/>
              <w:rPr>
                <w:sz w:val="24"/>
                <w:szCs w:val="24"/>
              </w:rPr>
            </w:pPr>
          </w:p>
        </w:tc>
      </w:tr>
      <w:tr w:rsidR="003E4536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SWL (h/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sem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الحمل الدراسي الكلي للطالب خلال الفصل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737BF8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</w:tr>
    </w:tbl>
    <w:p w:rsidR="003E4536" w:rsidRDefault="003E4536">
      <w:pPr>
        <w:spacing w:after="0" w:line="312" w:lineRule="auto"/>
        <w:rPr>
          <w:rFonts w:ascii="Cambria" w:eastAsia="Cambria" w:hAnsi="Cambria" w:cs="Cambria"/>
          <w:b/>
          <w:color w:val="000000"/>
        </w:rPr>
      </w:pPr>
    </w:p>
    <w:p w:rsidR="004B7062" w:rsidRDefault="004B7062">
      <w:pPr>
        <w:spacing w:after="0" w:line="312" w:lineRule="auto"/>
        <w:rPr>
          <w:rFonts w:ascii="Cambria" w:eastAsia="Cambria" w:hAnsi="Cambria" w:cs="Cambria"/>
          <w:b/>
          <w:color w:val="000000"/>
        </w:rPr>
      </w:pPr>
    </w:p>
    <w:tbl>
      <w:tblPr>
        <w:tblStyle w:val="a7"/>
        <w:tblW w:w="10500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1485"/>
        <w:gridCol w:w="1785"/>
        <w:gridCol w:w="1140"/>
        <w:gridCol w:w="2250"/>
        <w:gridCol w:w="1455"/>
        <w:gridCol w:w="2385"/>
      </w:tblGrid>
      <w:tr w:rsidR="003E4536">
        <w:trPr>
          <w:trHeight w:val="838"/>
        </w:trPr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Evaluation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تقييم المادة الدراسية</w:t>
            </w:r>
          </w:p>
        </w:tc>
      </w:tr>
      <w:tr w:rsidR="003E4536">
        <w:trPr>
          <w:trHeight w:val="200"/>
        </w:trPr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</w:p>
          <w:p w:rsidR="003E4536" w:rsidRDefault="005070C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Time/Number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Weight (Marks)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Due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Relevant Learning Outcome</w:t>
            </w:r>
          </w:p>
        </w:tc>
      </w:tr>
      <w:tr w:rsidR="003E4536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Formative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Quizzes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Assignments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Projects / </w:t>
            </w:r>
            <w:r>
              <w:rPr>
                <w:b/>
                <w:color w:val="FF0000"/>
              </w:rPr>
              <w:t>Lab.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Report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</w:pPr>
            <w:r>
              <w:t>10% (10)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Summative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Midterm Exam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hr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Final Exam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2</w:t>
            </w:r>
            <w:r>
              <w:rPr>
                <w:color w:val="000000"/>
              </w:rPr>
              <w:t>hr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5</w:t>
            </w:r>
            <w:r>
              <w:rPr>
                <w:color w:val="000000"/>
              </w:rPr>
              <w:t>0% (</w:t>
            </w:r>
            <w:r>
              <w:t>5</w:t>
            </w:r>
            <w:r>
              <w:rPr>
                <w:color w:val="000000"/>
              </w:rPr>
              <w:t>0)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Total assessment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100% (100 Marks)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</w:tbl>
    <w:p w:rsidR="003E4536" w:rsidRDefault="003E4536">
      <w:pPr>
        <w:spacing w:after="0" w:line="312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:rsidR="003E4536" w:rsidRDefault="003E4536">
      <w:pPr>
        <w:spacing w:after="0" w:line="312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:rsidR="003E4536" w:rsidRDefault="003E4536">
      <w:pPr>
        <w:spacing w:line="276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tbl>
      <w:tblPr>
        <w:tblStyle w:val="a8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3E4536">
        <w:trPr>
          <w:trHeight w:val="778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Syllabus)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المنهاج الاسبوعي النظري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Pr="009037B0" w:rsidRDefault="005070C6" w:rsidP="009037B0">
            <w:pPr>
              <w:spacing w:after="0" w:line="360" w:lineRule="auto"/>
              <w:ind w:left="360"/>
              <w:rPr>
                <w:b/>
                <w:color w:val="000000"/>
              </w:rPr>
            </w:pPr>
            <w:r w:rsidRPr="009037B0">
              <w:rPr>
                <w:b/>
                <w:color w:val="000000"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</w:tr>
      <w:tr w:rsidR="00860DF2" w:rsidTr="006871F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860DF2" w:rsidRPr="009037B0" w:rsidRDefault="00860DF2" w:rsidP="00860DF2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240" w:type="dxa"/>
            <w:shd w:val="clear" w:color="auto" w:fill="auto"/>
          </w:tcPr>
          <w:p w:rsidR="00860DF2" w:rsidRPr="00DD419A" w:rsidRDefault="00860DF2" w:rsidP="00860DF2">
            <w:pPr>
              <w:spacing w:after="0"/>
            </w:pPr>
            <w:r w:rsidRPr="00DD419A">
              <w:t>Introduction to subsurface geology</w:t>
            </w:r>
          </w:p>
        </w:tc>
      </w:tr>
      <w:tr w:rsidR="00860DF2" w:rsidTr="006871F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860DF2" w:rsidRPr="009037B0" w:rsidRDefault="00860DF2" w:rsidP="00860DF2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240" w:type="dxa"/>
            <w:shd w:val="clear" w:color="auto" w:fill="auto"/>
          </w:tcPr>
          <w:p w:rsidR="00860DF2" w:rsidRPr="00DD419A" w:rsidRDefault="00860DF2" w:rsidP="00860DF2">
            <w:pPr>
              <w:spacing w:after="0"/>
            </w:pPr>
            <w:r w:rsidRPr="00DD419A">
              <w:t xml:space="preserve">Data Acquisition: satellite and remote data </w:t>
            </w:r>
          </w:p>
        </w:tc>
      </w:tr>
      <w:tr w:rsidR="00860DF2" w:rsidTr="006871F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860DF2" w:rsidRPr="009037B0" w:rsidRDefault="00860DF2" w:rsidP="00860DF2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240" w:type="dxa"/>
            <w:shd w:val="clear" w:color="auto" w:fill="auto"/>
          </w:tcPr>
          <w:p w:rsidR="00860DF2" w:rsidRPr="00DD419A" w:rsidRDefault="00860DF2" w:rsidP="00860DF2">
            <w:pPr>
              <w:spacing w:after="0"/>
            </w:pPr>
            <w:r w:rsidRPr="00DD419A">
              <w:t xml:space="preserve">Data Acquisition: Seismic and well log data  </w:t>
            </w:r>
          </w:p>
        </w:tc>
      </w:tr>
      <w:tr w:rsidR="00860DF2" w:rsidTr="006871F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860DF2" w:rsidRPr="009037B0" w:rsidRDefault="00860DF2" w:rsidP="00860DF2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240" w:type="dxa"/>
            <w:shd w:val="clear" w:color="auto" w:fill="auto"/>
          </w:tcPr>
          <w:p w:rsidR="00860DF2" w:rsidRPr="00DD419A" w:rsidRDefault="00860DF2" w:rsidP="00860DF2">
            <w:pPr>
              <w:spacing w:after="0"/>
            </w:pPr>
            <w:r w:rsidRPr="00DD419A">
              <w:t xml:space="preserve">Data Acquisition: Outcrop data </w:t>
            </w:r>
          </w:p>
        </w:tc>
      </w:tr>
      <w:tr w:rsidR="00860DF2" w:rsidTr="006871F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860DF2" w:rsidRPr="009037B0" w:rsidRDefault="00860DF2" w:rsidP="00860DF2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240" w:type="dxa"/>
            <w:shd w:val="clear" w:color="auto" w:fill="auto"/>
          </w:tcPr>
          <w:p w:rsidR="00860DF2" w:rsidRPr="00DD419A" w:rsidRDefault="00860DF2" w:rsidP="00860DF2">
            <w:pPr>
              <w:spacing w:after="0"/>
            </w:pPr>
            <w:r w:rsidRPr="00DD419A">
              <w:t>Exam</w:t>
            </w:r>
          </w:p>
        </w:tc>
      </w:tr>
      <w:tr w:rsidR="00860DF2" w:rsidTr="006871F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860DF2" w:rsidRPr="009037B0" w:rsidRDefault="00860DF2" w:rsidP="00860DF2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240" w:type="dxa"/>
            <w:shd w:val="clear" w:color="auto" w:fill="auto"/>
          </w:tcPr>
          <w:p w:rsidR="00860DF2" w:rsidRPr="00DD419A" w:rsidRDefault="00860DF2" w:rsidP="00860DF2">
            <w:pPr>
              <w:spacing w:after="0"/>
            </w:pPr>
            <w:r w:rsidRPr="00DD419A">
              <w:t xml:space="preserve">Subsurface Mapping </w:t>
            </w:r>
          </w:p>
        </w:tc>
      </w:tr>
      <w:tr w:rsidR="00860DF2" w:rsidTr="006871F0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860DF2" w:rsidRPr="009037B0" w:rsidRDefault="00860DF2" w:rsidP="00860DF2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240" w:type="dxa"/>
            <w:shd w:val="clear" w:color="auto" w:fill="auto"/>
          </w:tcPr>
          <w:p w:rsidR="00860DF2" w:rsidRPr="00DD419A" w:rsidRDefault="00860DF2" w:rsidP="00860DF2">
            <w:pPr>
              <w:spacing w:after="0"/>
            </w:pPr>
            <w:r w:rsidRPr="00DD419A">
              <w:t>Subsurface Environments</w:t>
            </w:r>
          </w:p>
        </w:tc>
      </w:tr>
      <w:tr w:rsidR="00860DF2" w:rsidTr="006871F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860DF2" w:rsidRPr="009037B0" w:rsidRDefault="00860DF2" w:rsidP="00860DF2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240" w:type="dxa"/>
            <w:shd w:val="clear" w:color="auto" w:fill="auto"/>
          </w:tcPr>
          <w:p w:rsidR="00860DF2" w:rsidRPr="00DD419A" w:rsidRDefault="00860DF2" w:rsidP="00860DF2">
            <w:pPr>
              <w:spacing w:after="0"/>
            </w:pPr>
            <w:r w:rsidRPr="00DD419A">
              <w:t xml:space="preserve">Compaction throw depth </w:t>
            </w:r>
          </w:p>
        </w:tc>
      </w:tr>
      <w:tr w:rsidR="00860DF2" w:rsidTr="006871F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860DF2" w:rsidRPr="009037B0" w:rsidRDefault="00860DF2" w:rsidP="00860DF2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240" w:type="dxa"/>
            <w:shd w:val="clear" w:color="auto" w:fill="auto"/>
          </w:tcPr>
          <w:p w:rsidR="00860DF2" w:rsidRPr="00DD419A" w:rsidRDefault="00860DF2" w:rsidP="00860DF2">
            <w:pPr>
              <w:spacing w:after="0"/>
            </w:pPr>
            <w:r w:rsidRPr="00DD419A">
              <w:t xml:space="preserve">Porosity throw depth </w:t>
            </w:r>
          </w:p>
        </w:tc>
      </w:tr>
      <w:tr w:rsidR="00860DF2" w:rsidTr="006871F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860DF2" w:rsidRPr="009037B0" w:rsidRDefault="00860DF2" w:rsidP="00860DF2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240" w:type="dxa"/>
            <w:shd w:val="clear" w:color="auto" w:fill="auto"/>
          </w:tcPr>
          <w:p w:rsidR="00860DF2" w:rsidRPr="00DD419A" w:rsidRDefault="00860DF2" w:rsidP="00860DF2">
            <w:pPr>
              <w:spacing w:after="0"/>
            </w:pPr>
            <w:r w:rsidRPr="00DD419A">
              <w:t xml:space="preserve">Permeability throw depth </w:t>
            </w:r>
          </w:p>
        </w:tc>
      </w:tr>
      <w:tr w:rsidR="00860DF2" w:rsidTr="006871F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860DF2" w:rsidRPr="009037B0" w:rsidRDefault="00860DF2" w:rsidP="00860DF2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240" w:type="dxa"/>
            <w:shd w:val="clear" w:color="auto" w:fill="auto"/>
          </w:tcPr>
          <w:p w:rsidR="00860DF2" w:rsidRPr="00DD419A" w:rsidRDefault="00860DF2" w:rsidP="00860DF2">
            <w:pPr>
              <w:spacing w:after="0"/>
            </w:pPr>
            <w:r w:rsidRPr="00DD419A">
              <w:t>Exam</w:t>
            </w:r>
          </w:p>
        </w:tc>
      </w:tr>
      <w:tr w:rsidR="00860DF2" w:rsidTr="006871F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860DF2" w:rsidRPr="009037B0" w:rsidRDefault="00860DF2" w:rsidP="00860DF2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240" w:type="dxa"/>
            <w:shd w:val="clear" w:color="auto" w:fill="auto"/>
          </w:tcPr>
          <w:p w:rsidR="00860DF2" w:rsidRPr="00DD419A" w:rsidRDefault="00860DF2" w:rsidP="00860DF2">
            <w:pPr>
              <w:spacing w:after="0"/>
            </w:pPr>
            <w:r w:rsidRPr="00DD419A">
              <w:t>Mechanism of Migration part ONE</w:t>
            </w:r>
          </w:p>
        </w:tc>
      </w:tr>
      <w:tr w:rsidR="00860DF2" w:rsidTr="006871F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860DF2" w:rsidRPr="009037B0" w:rsidRDefault="00860DF2" w:rsidP="00860DF2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240" w:type="dxa"/>
            <w:shd w:val="clear" w:color="auto" w:fill="auto"/>
          </w:tcPr>
          <w:p w:rsidR="00860DF2" w:rsidRPr="00DD419A" w:rsidRDefault="00860DF2" w:rsidP="00860DF2">
            <w:pPr>
              <w:spacing w:after="0"/>
            </w:pPr>
            <w:r w:rsidRPr="00DD419A">
              <w:t>Mechanism of Migration part TWO</w:t>
            </w:r>
          </w:p>
        </w:tc>
      </w:tr>
      <w:tr w:rsidR="00860DF2" w:rsidTr="006871F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860DF2" w:rsidRPr="009037B0" w:rsidRDefault="00860DF2" w:rsidP="00860DF2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240" w:type="dxa"/>
            <w:shd w:val="clear" w:color="auto" w:fill="auto"/>
          </w:tcPr>
          <w:p w:rsidR="00860DF2" w:rsidRPr="00DD419A" w:rsidRDefault="00860DF2" w:rsidP="00860DF2">
            <w:pPr>
              <w:spacing w:after="0"/>
            </w:pPr>
            <w:proofErr w:type="spellStart"/>
            <w:r w:rsidRPr="00DD419A">
              <w:t>Petrophysical</w:t>
            </w:r>
            <w:proofErr w:type="spellEnd"/>
            <w:r w:rsidRPr="00DD419A">
              <w:t xml:space="preserve"> and Reservoir Evaluation </w:t>
            </w:r>
          </w:p>
        </w:tc>
      </w:tr>
      <w:tr w:rsidR="00860DF2" w:rsidTr="006871F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860DF2" w:rsidRPr="009037B0" w:rsidRDefault="00860DF2" w:rsidP="00860DF2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240" w:type="dxa"/>
            <w:shd w:val="clear" w:color="auto" w:fill="auto"/>
          </w:tcPr>
          <w:p w:rsidR="00860DF2" w:rsidRDefault="00860DF2" w:rsidP="00860DF2">
            <w:pPr>
              <w:spacing w:after="0"/>
            </w:pPr>
            <w:r w:rsidRPr="00DD419A">
              <w:t>Exam</w:t>
            </w:r>
          </w:p>
        </w:tc>
      </w:tr>
      <w:tr w:rsidR="003A0F4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A0F4E" w:rsidRPr="009037B0" w:rsidRDefault="003A0F4E" w:rsidP="00860DF2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4E" w:rsidRDefault="003A0F4E" w:rsidP="00860DF2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Preparatory week before the final Exam</w:t>
            </w:r>
          </w:p>
        </w:tc>
      </w:tr>
    </w:tbl>
    <w:p w:rsidR="003E4536" w:rsidRDefault="003E4536">
      <w:pPr>
        <w:tabs>
          <w:tab w:val="center" w:pos="3870"/>
        </w:tabs>
        <w:spacing w:after="0" w:line="360" w:lineRule="auto"/>
        <w:ind w:left="1985" w:hanging="1985"/>
        <w:jc w:val="both"/>
        <w:rPr>
          <w:b/>
          <w:sz w:val="24"/>
          <w:szCs w:val="24"/>
        </w:rPr>
      </w:pPr>
    </w:p>
    <w:p w:rsidR="003E4536" w:rsidRDefault="003E4536">
      <w:pPr>
        <w:rPr>
          <w:rFonts w:ascii="Cambria" w:eastAsia="Cambria" w:hAnsi="Cambria" w:cs="Cambria"/>
        </w:rPr>
      </w:pPr>
    </w:p>
    <w:tbl>
      <w:tblPr>
        <w:tblStyle w:val="a9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3E4536">
        <w:trPr>
          <w:trHeight w:val="733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Lab. Syllabus)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المنهاج الاسبوعي للمختبر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hanging="720"/>
              <w:rPr>
                <w:b/>
              </w:rPr>
            </w:pPr>
            <w:r>
              <w:rPr>
                <w:b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</w:tr>
      <w:tr w:rsidR="00860DF2" w:rsidTr="00E22BB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860DF2" w:rsidRPr="00C87209" w:rsidRDefault="00860DF2" w:rsidP="00860DF2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F2" w:rsidRPr="003E4349" w:rsidRDefault="00860DF2" w:rsidP="00860DF2">
            <w:r w:rsidRPr="003E4349">
              <w:t xml:space="preserve">- log correlations </w:t>
            </w:r>
          </w:p>
        </w:tc>
      </w:tr>
      <w:tr w:rsidR="00860DF2" w:rsidTr="00E22BB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860DF2" w:rsidRPr="00C87209" w:rsidRDefault="00860DF2" w:rsidP="00860DF2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F2" w:rsidRPr="003E4349" w:rsidRDefault="00860DF2" w:rsidP="00860DF2">
            <w:r w:rsidRPr="003E4349">
              <w:t>-cross section determines using well data</w:t>
            </w:r>
          </w:p>
        </w:tc>
      </w:tr>
      <w:tr w:rsidR="00860DF2" w:rsidTr="00E22BB8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860DF2" w:rsidRPr="00C87209" w:rsidRDefault="00860DF2" w:rsidP="00860DF2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F2" w:rsidRPr="003E4349" w:rsidRDefault="00860DF2" w:rsidP="00860DF2">
            <w:r w:rsidRPr="003E4349">
              <w:t xml:space="preserve">- determination of fluids using well logs ( three parts) </w:t>
            </w:r>
          </w:p>
        </w:tc>
      </w:tr>
      <w:tr w:rsidR="00860DF2" w:rsidTr="00E22BB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860DF2" w:rsidRPr="00C87209" w:rsidRDefault="00860DF2" w:rsidP="00860DF2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F2" w:rsidRPr="003E4349" w:rsidRDefault="00860DF2" w:rsidP="00860DF2">
            <w:r w:rsidRPr="003E4349">
              <w:t>- cross section determination using well logs</w:t>
            </w:r>
          </w:p>
        </w:tc>
      </w:tr>
      <w:tr w:rsidR="00860DF2" w:rsidTr="00E22BB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860DF2" w:rsidRPr="00C87209" w:rsidRDefault="00860DF2" w:rsidP="00860DF2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F2" w:rsidRPr="003E4349" w:rsidRDefault="00860DF2" w:rsidP="00860DF2">
            <w:r w:rsidRPr="003E4349">
              <w:t>- cross section determination- missing beds</w:t>
            </w:r>
          </w:p>
        </w:tc>
      </w:tr>
      <w:tr w:rsidR="00860DF2" w:rsidTr="00E22BB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860DF2" w:rsidRPr="00C87209" w:rsidRDefault="00860DF2" w:rsidP="00860DF2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F2" w:rsidRDefault="00860DF2" w:rsidP="00860DF2">
            <w:r w:rsidRPr="003E4349">
              <w:t>-cross sections determination- fault</w:t>
            </w:r>
          </w:p>
        </w:tc>
      </w:tr>
      <w:tr w:rsidR="00B017CB" w:rsidTr="00C61B93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B017CB" w:rsidRPr="00C87209" w:rsidRDefault="00B017CB" w:rsidP="00B017CB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7CB" w:rsidRDefault="00B017CB" w:rsidP="00B017CB">
            <w:r w:rsidRPr="003E4349">
              <w:t>-cross sections determination- fault</w:t>
            </w:r>
            <w:r>
              <w:t>-</w:t>
            </w:r>
            <w:r w:rsidRPr="003E4349">
              <w:t xml:space="preserve"> </w:t>
            </w:r>
            <w:r w:rsidRPr="003E4349">
              <w:t>missing beds</w:t>
            </w:r>
          </w:p>
        </w:tc>
      </w:tr>
    </w:tbl>
    <w:p w:rsidR="003E4536" w:rsidRDefault="003E4536">
      <w:pPr>
        <w:tabs>
          <w:tab w:val="center" w:pos="3870"/>
        </w:tabs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a"/>
        <w:tblW w:w="1051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340"/>
        <w:gridCol w:w="5835"/>
        <w:gridCol w:w="2340"/>
      </w:tblGrid>
      <w:tr w:rsidR="003E4536">
        <w:tc>
          <w:tcPr>
            <w:tcW w:w="10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Resources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مصادر التعلم والتدريس</w:t>
            </w:r>
          </w:p>
        </w:tc>
      </w:tr>
      <w:tr w:rsidR="003E453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Available in the Library?</w:t>
            </w:r>
          </w:p>
        </w:tc>
      </w:tr>
      <w:tr w:rsidR="003E453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t>Required Texts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8E62FD" w:rsidP="00357836">
            <w:pPr>
              <w:spacing w:after="0" w:line="312" w:lineRule="auto"/>
            </w:pPr>
            <w:proofErr w:type="spellStart"/>
            <w:r w:rsidRPr="008E62FD">
              <w:t>Selley</w:t>
            </w:r>
            <w:proofErr w:type="spellEnd"/>
            <w:r w:rsidRPr="008E62FD">
              <w:t xml:space="preserve">, R. C., and </w:t>
            </w:r>
            <w:proofErr w:type="spellStart"/>
            <w:r w:rsidRPr="008E62FD">
              <w:t>Sonnenberg</w:t>
            </w:r>
            <w:proofErr w:type="spellEnd"/>
            <w:r w:rsidRPr="008E62FD">
              <w:t>, S. A., 2015. Elements of Petroleum Geology. Third edition. Pp 515.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F1153E">
            <w:pPr>
              <w:spacing w:after="0" w:line="312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</w:tc>
      </w:tr>
      <w:tr w:rsidR="003E4536">
        <w:trPr>
          <w:trHeight w:val="6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t>Recommended Texts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62FD" w:rsidRDefault="008E62FD" w:rsidP="008E62FD">
            <w:pPr>
              <w:spacing w:after="0" w:line="312" w:lineRule="auto"/>
            </w:pPr>
            <w:r>
              <w:t>•</w:t>
            </w:r>
            <w:r>
              <w:tab/>
            </w:r>
            <w:proofErr w:type="spellStart"/>
            <w:r>
              <w:t>Tearpock</w:t>
            </w:r>
            <w:proofErr w:type="spellEnd"/>
            <w:r>
              <w:t>, D. J.</w:t>
            </w:r>
            <w:proofErr w:type="gramStart"/>
            <w:r>
              <w:t xml:space="preserve">,  </w:t>
            </w:r>
            <w:proofErr w:type="spellStart"/>
            <w:r>
              <w:t>Bischke</w:t>
            </w:r>
            <w:proofErr w:type="spellEnd"/>
            <w:proofErr w:type="gramEnd"/>
            <w:r>
              <w:t>, R. E., 1990. Applied Subsurface Geological Mapping. Hall PTR, Pp 648.</w:t>
            </w:r>
          </w:p>
          <w:p w:rsidR="008E62FD" w:rsidRDefault="008E62FD" w:rsidP="008E62FD">
            <w:pPr>
              <w:spacing w:after="0" w:line="312" w:lineRule="auto"/>
            </w:pPr>
            <w:r>
              <w:t>•</w:t>
            </w:r>
            <w:r>
              <w:tab/>
              <w:t xml:space="preserve">Mark J. Osborne, Richard E. </w:t>
            </w:r>
            <w:proofErr w:type="spellStart"/>
            <w:r>
              <w:t>Swarbr</w:t>
            </w:r>
            <w:proofErr w:type="spellEnd"/>
            <w:r>
              <w:t xml:space="preserve">. “Mechanisms for Generating Overpressure in Sedimentary Basins: A Reevaluation: Reply.” AAPG Bulletin 85 (2001): n. </w:t>
            </w:r>
            <w:proofErr w:type="spellStart"/>
            <w:r>
              <w:t>pag</w:t>
            </w:r>
            <w:proofErr w:type="spellEnd"/>
            <w:r>
              <w:t xml:space="preserve">. </w:t>
            </w:r>
            <w:proofErr w:type="spellStart"/>
            <w:r>
              <w:t>Crossref</w:t>
            </w:r>
            <w:proofErr w:type="spellEnd"/>
            <w:r>
              <w:t>. Web.</w:t>
            </w:r>
          </w:p>
          <w:p w:rsidR="008E62FD" w:rsidRDefault="008E62FD" w:rsidP="008E62FD">
            <w:pPr>
              <w:spacing w:after="0" w:line="312" w:lineRule="auto"/>
            </w:pPr>
            <w:r>
              <w:t>•</w:t>
            </w:r>
            <w:r>
              <w:tab/>
            </w:r>
            <w:proofErr w:type="spellStart"/>
            <w:r>
              <w:t>Gluyas</w:t>
            </w:r>
            <w:proofErr w:type="spellEnd"/>
            <w:r>
              <w:t>, Jon and Swarbrick, Richard, 2004. Petroleum geoscience, Blackwell Science Ltd. Pp 349.</w:t>
            </w:r>
          </w:p>
          <w:p w:rsidR="00276513" w:rsidRDefault="008E62FD" w:rsidP="008E62FD">
            <w:pPr>
              <w:spacing w:after="0" w:line="312" w:lineRule="auto"/>
            </w:pPr>
            <w:r>
              <w:lastRenderedPageBreak/>
              <w:t>•</w:t>
            </w:r>
            <w:r>
              <w:tab/>
            </w:r>
            <w:r w:rsidR="00276513">
              <w:t xml:space="preserve">5- </w:t>
            </w:r>
            <w:r w:rsidR="00276513" w:rsidRPr="00276513">
              <w:t>Brown, A., 2004, Interpretation of three-dimensional seismic data; AAPG Memoir 42, 534 p.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F1153E">
            <w:pPr>
              <w:spacing w:after="0" w:line="312" w:lineRule="auto"/>
              <w:jc w:val="center"/>
            </w:pPr>
            <w:r>
              <w:lastRenderedPageBreak/>
              <w:t>y</w:t>
            </w:r>
          </w:p>
        </w:tc>
      </w:tr>
      <w:tr w:rsidR="003E453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t>Websites</w:t>
            </w:r>
          </w:p>
        </w:tc>
        <w:tc>
          <w:tcPr>
            <w:tcW w:w="8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8E62FD">
            <w:pPr>
              <w:spacing w:after="0" w:line="312" w:lineRule="auto"/>
              <w:ind w:left="180"/>
            </w:pPr>
            <w:hyperlink r:id="rId9" w:history="1">
              <w:r w:rsidRPr="002913EF">
                <w:rPr>
                  <w:rStyle w:val="Hyperlink"/>
                </w:rPr>
                <w:t>http://www.gly.uga.edu/railsback/PGSG/PGSGmain.html</w:t>
              </w:r>
            </w:hyperlink>
            <w:r>
              <w:t xml:space="preserve"> </w:t>
            </w:r>
            <w:bookmarkStart w:id="1" w:name="_GoBack"/>
            <w:bookmarkEnd w:id="1"/>
          </w:p>
        </w:tc>
      </w:tr>
    </w:tbl>
    <w:p w:rsidR="003E4536" w:rsidRDefault="005070C6">
      <w:pPr>
        <w:tabs>
          <w:tab w:val="left" w:pos="1980"/>
        </w:tabs>
        <w:ind w:left="1985" w:hanging="1985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</w:p>
    <w:tbl>
      <w:tblPr>
        <w:tblStyle w:val="ab"/>
        <w:tblW w:w="10470" w:type="dxa"/>
        <w:tblInd w:w="-547" w:type="dxa"/>
        <w:tblLayout w:type="fixed"/>
        <w:tblLook w:val="0400" w:firstRow="0" w:lastRow="0" w:firstColumn="0" w:lastColumn="0" w:noHBand="0" w:noVBand="1"/>
      </w:tblPr>
      <w:tblGrid>
        <w:gridCol w:w="1620"/>
        <w:gridCol w:w="1710"/>
        <w:gridCol w:w="2085"/>
        <w:gridCol w:w="1155"/>
        <w:gridCol w:w="3900"/>
      </w:tblGrid>
      <w:tr w:rsidR="003E4536">
        <w:trPr>
          <w:trHeight w:val="300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:rsidR="003E4536" w:rsidRDefault="005070C6">
            <w:pPr>
              <w:tabs>
                <w:tab w:val="left" w:pos="1890"/>
                <w:tab w:val="center" w:pos="4544"/>
              </w:tabs>
              <w:spacing w:after="0"/>
              <w:ind w:right="115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ab/>
            </w:r>
            <w:r>
              <w:rPr>
                <w:b/>
                <w:color w:val="000000"/>
                <w:sz w:val="28"/>
                <w:szCs w:val="28"/>
              </w:rPr>
              <w:tab/>
              <w:t xml:space="preserve">                   Grading Scheme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مخطط الدرجات</w:t>
            </w:r>
          </w:p>
        </w:tc>
      </w:tr>
      <w:tr w:rsidR="003E4536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3E4536" w:rsidRDefault="005070C6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Group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Grade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color w:val="000000"/>
              </w:rPr>
            </w:pPr>
            <w:r>
              <w:rPr>
                <w:rFonts w:cs="Times New Roman"/>
                <w:rtl/>
              </w:rPr>
              <w:t>التقدير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Marks (%)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Definition</w:t>
            </w:r>
          </w:p>
        </w:tc>
      </w:tr>
      <w:tr w:rsidR="003E4536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Success Group</w:t>
            </w:r>
          </w:p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(50 - 100)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 - </w:t>
            </w:r>
            <w:r>
              <w:rPr>
                <w:color w:val="000000"/>
              </w:rPr>
              <w:t>Excellent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>امتياز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90 - 100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Outstanding Performance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 - </w:t>
            </w:r>
            <w:r>
              <w:rPr>
                <w:color w:val="000000"/>
              </w:rPr>
              <w:t>Very 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 xml:space="preserve">جيد جدا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80 - 89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Above average with some errors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 - </w:t>
            </w:r>
            <w:r>
              <w:rPr>
                <w:color w:val="000000"/>
              </w:rPr>
              <w:t>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>جيد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70 - 79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Sound work with notable errors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 - </w:t>
            </w:r>
            <w:r>
              <w:rPr>
                <w:color w:val="000000"/>
              </w:rPr>
              <w:t>Satisfactory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 xml:space="preserve">متوسط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60 - 69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Fair but with major shortcomings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 - </w:t>
            </w:r>
            <w:r>
              <w:rPr>
                <w:color w:val="000000"/>
              </w:rPr>
              <w:t>Sufficient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 xml:space="preserve">مقبول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50 - 59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Work meets minimum criteria</w:t>
            </w:r>
          </w:p>
        </w:tc>
      </w:tr>
      <w:tr w:rsidR="003E4536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Fail Group</w:t>
            </w:r>
          </w:p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(0 – 49)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FX – </w:t>
            </w:r>
            <w:r>
              <w:rPr>
                <w:color w:val="000000"/>
              </w:rPr>
              <w:t>Fail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راسب </w:t>
            </w:r>
            <w:r>
              <w:rPr>
                <w:b/>
                <w:sz w:val="24"/>
                <w:szCs w:val="24"/>
                <w:rtl/>
              </w:rPr>
              <w:t>(</w:t>
            </w:r>
            <w:r>
              <w:rPr>
                <w:rFonts w:cs="Times New Roman"/>
                <w:b/>
                <w:sz w:val="24"/>
                <w:szCs w:val="24"/>
                <w:rtl/>
              </w:rPr>
              <w:t>قيد المعالجة</w:t>
            </w:r>
            <w:r>
              <w:rPr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(45-49)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More work required but credit awarded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F – </w:t>
            </w:r>
            <w:r>
              <w:rPr>
                <w:color w:val="000000"/>
              </w:rPr>
              <w:t>Fail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</w:rPr>
            </w:pPr>
            <w:r>
              <w:rPr>
                <w:rFonts w:cs="Times New Roman"/>
                <w:b/>
                <w:rtl/>
              </w:rPr>
              <w:t>راسب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(0-44)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Considerable amount of work required</w:t>
            </w:r>
          </w:p>
        </w:tc>
      </w:tr>
      <w:tr w:rsidR="003E4536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</w:tr>
      <w:tr w:rsidR="003E4536">
        <w:trPr>
          <w:trHeight w:val="1340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36" w:rsidRDefault="003E4536">
            <w:pPr>
              <w:spacing w:after="0"/>
              <w:rPr>
                <w:color w:val="000000"/>
                <w:sz w:val="16"/>
                <w:szCs w:val="16"/>
              </w:rPr>
            </w:pPr>
          </w:p>
          <w:p w:rsidR="003E4536" w:rsidRDefault="005070C6">
            <w:pPr>
              <w:spacing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Note:</w:t>
            </w:r>
            <w:r>
              <w:rPr>
                <w:color w:val="000000"/>
              </w:rPr>
              <w:t xml:space="preserve"> </w:t>
            </w:r>
            <w:r>
              <w:t xml:space="preserve">Marks </w:t>
            </w:r>
            <w:r>
              <w:rPr>
                <w:color w:val="000000"/>
              </w:rPr>
              <w:t xml:space="preserve">Decimal places above or below 0.5 will be rounded to the higher or lower full mark (for example a mark of 54.5 will be rounded to 55, whereas a mark of 54.4 will be rounded to 54. </w:t>
            </w:r>
            <w:r>
              <w:t>The University</w:t>
            </w:r>
            <w:r>
              <w:rPr>
                <w:color w:val="000000"/>
              </w:rPr>
              <w:t xml:space="preserve"> has a policy NOT to condone "near-pass fails" so the only adjustment to marks awarded by the original marker(s) will be the automatic rounding outlined above.</w:t>
            </w:r>
          </w:p>
        </w:tc>
      </w:tr>
    </w:tbl>
    <w:p w:rsidR="003E4536" w:rsidRDefault="003E4536">
      <w:pPr>
        <w:bidi/>
        <w:spacing w:after="200" w:line="276" w:lineRule="auto"/>
        <w:rPr>
          <w:rFonts w:ascii="Cambria" w:eastAsia="Cambria" w:hAnsi="Cambria" w:cs="Cambria"/>
        </w:rPr>
      </w:pPr>
    </w:p>
    <w:sectPr w:rsidR="003E4536">
      <w:footerReference w:type="default" r:id="rId10"/>
      <w:pgSz w:w="11906" w:h="16838"/>
      <w:pgMar w:top="1440" w:right="1440" w:bottom="1135" w:left="1440" w:header="68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7E2" w:rsidRDefault="003857E2">
      <w:pPr>
        <w:spacing w:after="0" w:line="240" w:lineRule="auto"/>
      </w:pPr>
      <w:r>
        <w:separator/>
      </w:r>
    </w:p>
  </w:endnote>
  <w:endnote w:type="continuationSeparator" w:id="0">
    <w:p w:rsidR="003857E2" w:rsidRDefault="0038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536" w:rsidRDefault="005070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E62FD">
      <w:rPr>
        <w:noProof/>
        <w:color w:val="000000"/>
      </w:rPr>
      <w:t>5</w:t>
    </w:r>
    <w:r>
      <w:rPr>
        <w:color w:val="000000"/>
      </w:rPr>
      <w:fldChar w:fldCharType="end"/>
    </w:r>
  </w:p>
  <w:p w:rsidR="003E4536" w:rsidRDefault="003E45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7E2" w:rsidRDefault="003857E2">
      <w:pPr>
        <w:spacing w:after="0" w:line="240" w:lineRule="auto"/>
      </w:pPr>
      <w:r>
        <w:separator/>
      </w:r>
    </w:p>
  </w:footnote>
  <w:footnote w:type="continuationSeparator" w:id="0">
    <w:p w:rsidR="003857E2" w:rsidRDefault="00385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42965"/>
    <w:multiLevelType w:val="hybridMultilevel"/>
    <w:tmpl w:val="7A3E06CC"/>
    <w:lvl w:ilvl="0" w:tplc="51C6A148">
      <w:start w:val="1"/>
      <w:numFmt w:val="decimal"/>
      <w:lvlText w:val="Week.  %1"/>
      <w:lvlJc w:val="right"/>
      <w:pPr>
        <w:ind w:left="1211" w:hanging="360"/>
      </w:pPr>
      <w:rPr>
        <w:rFonts w:cs="Calibri" w:hint="default"/>
        <w:bCs/>
        <w:iCs w:val="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075075"/>
    <w:multiLevelType w:val="multilevel"/>
    <w:tmpl w:val="CA84C6E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2" w15:restartNumberingAfterBreak="0">
    <w:nsid w:val="5A7E50A9"/>
    <w:multiLevelType w:val="hybridMultilevel"/>
    <w:tmpl w:val="2DDA72AA"/>
    <w:lvl w:ilvl="0" w:tplc="51C6A148">
      <w:start w:val="1"/>
      <w:numFmt w:val="decimal"/>
      <w:lvlText w:val="Week.  %1"/>
      <w:lvlJc w:val="right"/>
      <w:pPr>
        <w:ind w:left="1211" w:hanging="360"/>
      </w:pPr>
      <w:rPr>
        <w:rFonts w:cs="Calibri" w:hint="default"/>
        <w:bCs/>
        <w:iCs w:val="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D682BE5"/>
    <w:multiLevelType w:val="multilevel"/>
    <w:tmpl w:val="7BF4AD4C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4" w15:restartNumberingAfterBreak="0">
    <w:nsid w:val="5E0245AA"/>
    <w:multiLevelType w:val="hybridMultilevel"/>
    <w:tmpl w:val="847613F8"/>
    <w:lvl w:ilvl="0" w:tplc="0C09000F">
      <w:start w:val="1"/>
      <w:numFmt w:val="decimal"/>
      <w:lvlText w:val="%1."/>
      <w:lvlJc w:val="left"/>
      <w:pPr>
        <w:ind w:left="702" w:hanging="360"/>
      </w:pPr>
    </w:lvl>
    <w:lvl w:ilvl="1" w:tplc="0C090019" w:tentative="1">
      <w:start w:val="1"/>
      <w:numFmt w:val="lowerLetter"/>
      <w:lvlText w:val="%2."/>
      <w:lvlJc w:val="left"/>
      <w:pPr>
        <w:ind w:left="1422" w:hanging="360"/>
      </w:pPr>
    </w:lvl>
    <w:lvl w:ilvl="2" w:tplc="0C09001B" w:tentative="1">
      <w:start w:val="1"/>
      <w:numFmt w:val="lowerRoman"/>
      <w:lvlText w:val="%3."/>
      <w:lvlJc w:val="right"/>
      <w:pPr>
        <w:ind w:left="2142" w:hanging="180"/>
      </w:pPr>
    </w:lvl>
    <w:lvl w:ilvl="3" w:tplc="0C09000F" w:tentative="1">
      <w:start w:val="1"/>
      <w:numFmt w:val="decimal"/>
      <w:lvlText w:val="%4."/>
      <w:lvlJc w:val="left"/>
      <w:pPr>
        <w:ind w:left="2862" w:hanging="360"/>
      </w:pPr>
    </w:lvl>
    <w:lvl w:ilvl="4" w:tplc="0C090019" w:tentative="1">
      <w:start w:val="1"/>
      <w:numFmt w:val="lowerLetter"/>
      <w:lvlText w:val="%5."/>
      <w:lvlJc w:val="left"/>
      <w:pPr>
        <w:ind w:left="3582" w:hanging="360"/>
      </w:pPr>
    </w:lvl>
    <w:lvl w:ilvl="5" w:tplc="0C09001B" w:tentative="1">
      <w:start w:val="1"/>
      <w:numFmt w:val="lowerRoman"/>
      <w:lvlText w:val="%6."/>
      <w:lvlJc w:val="right"/>
      <w:pPr>
        <w:ind w:left="4302" w:hanging="180"/>
      </w:pPr>
    </w:lvl>
    <w:lvl w:ilvl="6" w:tplc="0C09000F" w:tentative="1">
      <w:start w:val="1"/>
      <w:numFmt w:val="decimal"/>
      <w:lvlText w:val="%7."/>
      <w:lvlJc w:val="left"/>
      <w:pPr>
        <w:ind w:left="5022" w:hanging="360"/>
      </w:pPr>
    </w:lvl>
    <w:lvl w:ilvl="7" w:tplc="0C090019" w:tentative="1">
      <w:start w:val="1"/>
      <w:numFmt w:val="lowerLetter"/>
      <w:lvlText w:val="%8."/>
      <w:lvlJc w:val="left"/>
      <w:pPr>
        <w:ind w:left="5742" w:hanging="360"/>
      </w:pPr>
    </w:lvl>
    <w:lvl w:ilvl="8" w:tplc="0C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6A045B9B"/>
    <w:multiLevelType w:val="multilevel"/>
    <w:tmpl w:val="0EA2D8E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6" w15:restartNumberingAfterBreak="0">
    <w:nsid w:val="6E976B5E"/>
    <w:multiLevelType w:val="hybridMultilevel"/>
    <w:tmpl w:val="AB6E4B60"/>
    <w:lvl w:ilvl="0" w:tplc="51C6A148">
      <w:start w:val="1"/>
      <w:numFmt w:val="decimal"/>
      <w:lvlText w:val="Week.  %1"/>
      <w:lvlJc w:val="right"/>
      <w:pPr>
        <w:ind w:left="720" w:hanging="360"/>
      </w:pPr>
      <w:rPr>
        <w:rFonts w:cs="Calibri" w:hint="default"/>
        <w:bCs/>
        <w:iCs w:val="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458D6"/>
    <w:multiLevelType w:val="hybridMultilevel"/>
    <w:tmpl w:val="97BEE5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F5D4B"/>
    <w:multiLevelType w:val="multilevel"/>
    <w:tmpl w:val="A0BCD3A6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9" w15:restartNumberingAfterBreak="0">
    <w:nsid w:val="786628EE"/>
    <w:multiLevelType w:val="hybridMultilevel"/>
    <w:tmpl w:val="EC4CD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36"/>
    <w:rsid w:val="00063434"/>
    <w:rsid w:val="000F72C3"/>
    <w:rsid w:val="001E26DB"/>
    <w:rsid w:val="00207E8A"/>
    <w:rsid w:val="00276513"/>
    <w:rsid w:val="002F2457"/>
    <w:rsid w:val="00357836"/>
    <w:rsid w:val="00381EA7"/>
    <w:rsid w:val="003857E2"/>
    <w:rsid w:val="003A0F4E"/>
    <w:rsid w:val="003D0D88"/>
    <w:rsid w:val="003E4536"/>
    <w:rsid w:val="00441F45"/>
    <w:rsid w:val="004B7062"/>
    <w:rsid w:val="005070C6"/>
    <w:rsid w:val="00563FCD"/>
    <w:rsid w:val="00606ADA"/>
    <w:rsid w:val="006440A6"/>
    <w:rsid w:val="00650BD4"/>
    <w:rsid w:val="00685A8D"/>
    <w:rsid w:val="006C6188"/>
    <w:rsid w:val="007078BE"/>
    <w:rsid w:val="00735F5F"/>
    <w:rsid w:val="00737BF8"/>
    <w:rsid w:val="008272EF"/>
    <w:rsid w:val="00860DF2"/>
    <w:rsid w:val="008E62FD"/>
    <w:rsid w:val="009037B0"/>
    <w:rsid w:val="009E258A"/>
    <w:rsid w:val="009F091C"/>
    <w:rsid w:val="009F51EC"/>
    <w:rsid w:val="00A06390"/>
    <w:rsid w:val="00A32D10"/>
    <w:rsid w:val="00AB2EA1"/>
    <w:rsid w:val="00AC18B0"/>
    <w:rsid w:val="00B017CB"/>
    <w:rsid w:val="00B15164"/>
    <w:rsid w:val="00B23780"/>
    <w:rsid w:val="00B87CEC"/>
    <w:rsid w:val="00C87209"/>
    <w:rsid w:val="00CB6CE3"/>
    <w:rsid w:val="00CF35B9"/>
    <w:rsid w:val="00D97FAC"/>
    <w:rsid w:val="00ED3F31"/>
    <w:rsid w:val="00F1153E"/>
    <w:rsid w:val="00F2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E04A4"/>
  <w15:docId w15:val="{CA87DC46-C406-409B-91E7-94FEC4E7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33B"/>
  </w:style>
  <w:style w:type="paragraph" w:styleId="Heading1">
    <w:name w:val="heading 1"/>
    <w:basedOn w:val="Normal"/>
    <w:next w:val="Normal"/>
    <w:uiPriority w:val="9"/>
    <w:qFormat/>
    <w:rsid w:val="009D1C6D"/>
    <w:pPr>
      <w:bidi/>
      <w:jc w:val="center"/>
      <w:outlineLvl w:val="0"/>
    </w:pPr>
    <w:rPr>
      <w:rFonts w:asciiTheme="majorBidi" w:hAnsiTheme="majorBid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9D1C6D"/>
    <w:pPr>
      <w:bidi/>
      <w:spacing w:line="360" w:lineRule="auto"/>
      <w:jc w:val="both"/>
      <w:outlineLvl w:val="1"/>
    </w:pPr>
    <w:rPr>
      <w:rFonts w:asciiTheme="majorBidi" w:hAnsiTheme="majorBidi" w:cstheme="majorBidi"/>
      <w:bCs/>
      <w:sz w:val="28"/>
      <w:szCs w:val="28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9D1C6D"/>
    <w:pPr>
      <w:bidi/>
      <w:spacing w:line="360" w:lineRule="auto"/>
      <w:jc w:val="center"/>
    </w:pPr>
    <w:rPr>
      <w:rFonts w:asciiTheme="majorBidi" w:hAnsiTheme="majorBidi" w:cstheme="majorBidi"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C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4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7DDC"/>
    <w:rPr>
      <w:color w:val="808080"/>
    </w:rPr>
  </w:style>
  <w:style w:type="table" w:styleId="TableGrid">
    <w:name w:val="Table Grid"/>
    <w:basedOn w:val="TableNormal"/>
    <w:uiPriority w:val="39"/>
    <w:rsid w:val="0038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6BA4"/>
    <w:pPr>
      <w:spacing w:after="0" w:line="240" w:lineRule="auto"/>
    </w:pPr>
  </w:style>
  <w:style w:type="table" w:customStyle="1" w:styleId="ListTable6Colorful1">
    <w:name w:val="List Table 6 Colorful1"/>
    <w:basedOn w:val="TableNormal"/>
    <w:uiPriority w:val="51"/>
    <w:rsid w:val="00316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F6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B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B0F"/>
    <w:rPr>
      <w:sz w:val="20"/>
      <w:szCs w:val="20"/>
    </w:rPr>
  </w:style>
  <w:style w:type="character" w:customStyle="1" w:styleId="TitleChar">
    <w:name w:val="Title Char"/>
    <w:basedOn w:val="DefaultParagraphFont"/>
    <w:link w:val="Title"/>
    <w:rsid w:val="003F3076"/>
    <w:rPr>
      <w:rFonts w:asciiTheme="majorBidi" w:hAnsiTheme="majorBidi" w:cstheme="majorBidi"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F3076"/>
    <w:pPr>
      <w:keepNext/>
      <w:keepLines/>
      <w:bidi w:val="0"/>
      <w:spacing w:before="240" w:after="0"/>
      <w:jc w:val="left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3F30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F30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F30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76"/>
  </w:style>
  <w:style w:type="paragraph" w:styleId="Footer">
    <w:name w:val="footer"/>
    <w:basedOn w:val="Normal"/>
    <w:link w:val="Foot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7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0EB0"/>
    <w:rPr>
      <w:color w:val="605E5C"/>
      <w:shd w:val="clear" w:color="auto" w:fill="E1DFDD"/>
    </w:rPr>
  </w:style>
  <w:style w:type="character" w:customStyle="1" w:styleId="SubtitleChar">
    <w:name w:val="Subtitle Char"/>
    <w:basedOn w:val="DefaultParagraphFont"/>
    <w:link w:val="Subtitle"/>
    <w:rsid w:val="002E78EC"/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7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3A0F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isc3@kus.edu.i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ly.uga.edu/railsback/PGSG/PGSGmai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5IouBj53YyGE5SdCpTN8yLp6gw==">AMUW2mUFRjnYHmxzbv2xiqImfMrcilNgJCvARaVXLeE52yXclkxO3KBcvp/JhMc1rwjUTtqMnHehCDwDW2d3y6YSrSZKrhRx2Fa2SA00F44CEZBE1HLNLzCo/+CVhLKcVHWFpCtdPjN8ejfYkeatUscDg3aEQgiQoqzwKPR02Bg8Rm52o/ttH47Pqgs+bmfXCjDf0oKfi+/mZeuijwQvnm9knPqj/5tPfw2XkNf2XDf6iJ1q+9EqFFJlmMeguq2oQV5SkHcYGZbxwPqgnJsq5Riou4PhCW0sSag+kv0iZ3GVASXfVfRL/D8E48rVO601AIEhn5BF9ERRbvdHF9APNyJ6QKZOm/CddItmTq8N0VNpMygqsBUzkLh8w60wG0DtmMq8yLOoKdQpP796Ku2AlhAzB+C117qiPRvoJ/flPmnoXVXLFkX10EERI5Z3X5xuM2fUSMySXaP2TUOc7YzH9Av2nhEeI9SCfkwTQXIK0cmYxeNLBiSoEGNU55b0DCF04i+a4n2HQ8cz3dbUyW+pjQ7D8Opi8OZa8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zaynab</dc:creator>
  <cp:lastModifiedBy>Rami M. Idan</cp:lastModifiedBy>
  <cp:revision>14</cp:revision>
  <dcterms:created xsi:type="dcterms:W3CDTF">2023-06-17T11:36:00Z</dcterms:created>
  <dcterms:modified xsi:type="dcterms:W3CDTF">2023-06-21T21:42:00Z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4a22d3933c9114c198f25562c5594decb98d4470ef67a744bfb6397bfb192fc7</vt:lpwstr>
  </property>
</Properties>
</file>