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3D" w:rsidRDefault="00E93CE6">
      <w:pPr>
        <w:spacing w:before="240"/>
        <w:jc w:val="center"/>
        <w:rPr>
          <w:color w:val="000000"/>
          <w:sz w:val="48"/>
          <w:szCs w:val="48"/>
        </w:rPr>
      </w:pPr>
      <w:r>
        <w:rPr>
          <w:color w:val="000000"/>
          <w:sz w:val="48"/>
          <w:szCs w:val="48"/>
        </w:rPr>
        <w:t>MODULE DESCRIPTION FORM</w:t>
      </w:r>
    </w:p>
    <w:p w:rsidR="009D163D" w:rsidRPr="0066280F" w:rsidRDefault="00E93CE6" w:rsidP="0066280F">
      <w:pPr>
        <w:bidi/>
        <w:jc w:val="center"/>
        <w:rPr>
          <w:rFonts w:cstheme="minorBidi"/>
          <w:sz w:val="48"/>
          <w:szCs w:val="48"/>
          <w:rtl/>
          <w:lang w:bidi="ar-IQ"/>
        </w:rPr>
      </w:pPr>
      <w:bookmarkStart w:id="0" w:name="_gjdgxs" w:colFirst="0" w:colLast="0"/>
      <w:bookmarkEnd w:id="0"/>
      <w:r>
        <w:rPr>
          <w:rFonts w:cs="Times New Roman"/>
          <w:sz w:val="48"/>
          <w:szCs w:val="48"/>
          <w:rtl/>
        </w:rPr>
        <w:t>نموذج وصف المادة الدراسية</w:t>
      </w:r>
    </w:p>
    <w:p w:rsidR="009D163D" w:rsidRDefault="009D163D">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9D163D">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before="80" w:after="80"/>
              <w:jc w:val="center"/>
              <w:rPr>
                <w:b/>
                <w:color w:val="17365D"/>
                <w:sz w:val="28"/>
                <w:szCs w:val="28"/>
              </w:rPr>
            </w:pPr>
            <w:r>
              <w:rPr>
                <w:b/>
                <w:color w:val="17365D"/>
                <w:sz w:val="28"/>
                <w:szCs w:val="28"/>
              </w:rPr>
              <w:t>Module Information</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9D163D">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493FC3">
            <w:pPr>
              <w:pStyle w:val="Heading1"/>
              <w:spacing w:before="80" w:after="80"/>
              <w:ind w:left="90"/>
              <w:outlineLvl w:val="0"/>
              <w:rPr>
                <w:rFonts w:cs="Arial"/>
                <w:b w:val="0"/>
                <w:color w:val="000000" w:themeColor="text1"/>
                <w:sz w:val="30"/>
                <w:szCs w:val="30"/>
                <w:lang w:bidi="ar-IQ"/>
              </w:rPr>
            </w:pPr>
            <w:r w:rsidRPr="0066280F">
              <w:rPr>
                <w:rFonts w:cs="Arial"/>
                <w:b w:val="0"/>
                <w:color w:val="000000" w:themeColor="text1"/>
                <w:sz w:val="30"/>
                <w:szCs w:val="30"/>
              </w:rPr>
              <w:t>Geology of Iraq</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Delivery</w:t>
            </w: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E93CE6">
            <w:pPr>
              <w:pStyle w:val="Heading1"/>
              <w:spacing w:before="80" w:after="80"/>
              <w:ind w:left="90"/>
              <w:outlineLvl w:val="0"/>
              <w:rPr>
                <w:b w:val="0"/>
                <w:color w:val="000000" w:themeColor="text1"/>
                <w:sz w:val="28"/>
                <w:szCs w:val="28"/>
              </w:rPr>
            </w:pPr>
            <w:r w:rsidRPr="0066280F">
              <w:rPr>
                <w:color w:val="000000" w:themeColor="text1"/>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E93CE6">
            <w:pPr>
              <w:numPr>
                <w:ilvl w:val="0"/>
                <w:numId w:val="4"/>
              </w:numPr>
              <w:spacing w:before="80"/>
              <w:rPr>
                <w:b/>
              </w:rPr>
            </w:pPr>
            <w:r>
              <w:rPr>
                <w:rFonts w:ascii="Arimo" w:eastAsia="Arimo" w:hAnsi="Arimo" w:cs="Arimo"/>
                <w:b/>
              </w:rPr>
              <w:t>☒</w:t>
            </w:r>
            <w:r>
              <w:rPr>
                <w:b/>
              </w:rPr>
              <w:t xml:space="preserve"> Theory    </w:t>
            </w:r>
          </w:p>
          <w:p w:rsidR="009D163D" w:rsidRDefault="00E93CE6">
            <w:pPr>
              <w:numPr>
                <w:ilvl w:val="0"/>
                <w:numId w:val="1"/>
              </w:numPr>
              <w:rPr>
                <w:b/>
              </w:rPr>
            </w:pPr>
            <w:r>
              <w:rPr>
                <w:rFonts w:ascii="Arimo" w:eastAsia="Arimo" w:hAnsi="Arimo" w:cs="Arimo"/>
                <w:b/>
              </w:rPr>
              <w:t>☒</w:t>
            </w:r>
            <w:r>
              <w:rPr>
                <w:b/>
              </w:rPr>
              <w:t xml:space="preserve"> Lecture</w:t>
            </w:r>
          </w:p>
          <w:p w:rsidR="009D163D" w:rsidRDefault="00E93CE6">
            <w:pPr>
              <w:numPr>
                <w:ilvl w:val="0"/>
                <w:numId w:val="1"/>
              </w:numPr>
              <w:rPr>
                <w:b/>
              </w:rPr>
            </w:pPr>
            <w:r>
              <w:rPr>
                <w:rFonts w:ascii="Arimo" w:eastAsia="Arimo" w:hAnsi="Arimo" w:cs="Arimo"/>
                <w:b/>
              </w:rPr>
              <w:t>☒</w:t>
            </w:r>
            <w:r>
              <w:rPr>
                <w:b/>
              </w:rPr>
              <w:t xml:space="preserve"> Lab </w:t>
            </w:r>
          </w:p>
          <w:p w:rsidR="009D163D" w:rsidRDefault="00E93CE6">
            <w:pPr>
              <w:numPr>
                <w:ilvl w:val="0"/>
                <w:numId w:val="1"/>
              </w:numPr>
              <w:rPr>
                <w:b/>
              </w:rPr>
            </w:pPr>
            <w:r>
              <w:rPr>
                <w:rFonts w:ascii="Arimo" w:eastAsia="Arimo" w:hAnsi="Arimo" w:cs="Arimo"/>
                <w:b/>
              </w:rPr>
              <w:t>☐</w:t>
            </w:r>
            <w:r>
              <w:rPr>
                <w:b/>
              </w:rPr>
              <w:t xml:space="preserve"> Tutorial</w:t>
            </w:r>
          </w:p>
          <w:p w:rsidR="009D163D" w:rsidRDefault="00E93CE6">
            <w:pPr>
              <w:numPr>
                <w:ilvl w:val="0"/>
                <w:numId w:val="1"/>
              </w:numPr>
              <w:rPr>
                <w:b/>
              </w:rPr>
            </w:pPr>
            <w:r>
              <w:rPr>
                <w:rFonts w:ascii="Arimo" w:eastAsia="Arimo" w:hAnsi="Arimo" w:cs="Arimo"/>
                <w:b/>
              </w:rPr>
              <w:t>☐</w:t>
            </w:r>
            <w:r>
              <w:rPr>
                <w:b/>
              </w:rPr>
              <w:t xml:space="preserve"> Practical</w:t>
            </w:r>
          </w:p>
          <w:p w:rsidR="009D163D" w:rsidRDefault="00E93CE6">
            <w:pPr>
              <w:numPr>
                <w:ilvl w:val="0"/>
                <w:numId w:val="1"/>
              </w:numPr>
              <w:spacing w:after="80"/>
              <w:rPr>
                <w:b/>
              </w:rPr>
            </w:pPr>
            <w:r>
              <w:rPr>
                <w:rFonts w:ascii="Arimo" w:eastAsia="Arimo" w:hAnsi="Arimo" w:cs="Arimo"/>
                <w:b/>
              </w:rPr>
              <w:t>☐</w:t>
            </w:r>
            <w:r>
              <w:rPr>
                <w:b/>
              </w:rPr>
              <w:t xml:space="preserve"> Seminar</w:t>
            </w:r>
          </w:p>
        </w:tc>
      </w:tr>
      <w:tr w:rsidR="009D163D">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C73ECB">
            <w:pPr>
              <w:pStyle w:val="Heading1"/>
              <w:spacing w:before="80" w:after="80"/>
              <w:ind w:left="90"/>
              <w:outlineLvl w:val="0"/>
              <w:rPr>
                <w:b w:val="0"/>
                <w:color w:val="000000" w:themeColor="text1"/>
                <w:sz w:val="28"/>
                <w:szCs w:val="28"/>
              </w:rPr>
            </w:pPr>
            <w:r w:rsidRPr="00C73ECB">
              <w:rPr>
                <w:b w:val="0"/>
                <w:color w:val="000000" w:themeColor="text1"/>
                <w:sz w:val="28"/>
                <w:szCs w:val="28"/>
              </w:rPr>
              <w:t>RGC31116</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pPr>
              <w:pStyle w:val="Heading1"/>
              <w:spacing w:before="80" w:after="80"/>
              <w:ind w:left="90"/>
              <w:outlineLvl w:val="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pPr>
              <w:pStyle w:val="Heading1"/>
              <w:spacing w:before="80" w:after="80"/>
              <w:ind w:left="90"/>
              <w:outlineLvl w:val="0"/>
              <w:rPr>
                <w:b w:val="0"/>
                <w:color w:val="FF0000"/>
                <w:sz w:val="24"/>
                <w:szCs w:val="24"/>
              </w:rPr>
            </w:pPr>
            <w:r>
              <w:rPr>
                <w:b w:val="0"/>
                <w:color w:val="FF000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4"/>
                <w:szCs w:val="24"/>
              </w:rPr>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firstLine="725"/>
            </w:pPr>
            <w:r>
              <w:t>III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FIVE</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College of Geophysics and Remote Sensing</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rsidP="00493FC3">
            <w:pPr>
              <w:spacing w:before="80" w:after="80"/>
              <w:ind w:left="90"/>
            </w:pPr>
            <w:r>
              <w:t xml:space="preserve">Dr. </w:t>
            </w:r>
            <w:r w:rsidR="00493FC3">
              <w:t>Mohammed Sattam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7C2E7A" w:rsidP="00493FC3">
            <w:pPr>
              <w:spacing w:before="80" w:after="80"/>
            </w:pPr>
            <w:hyperlink r:id="rId7" w:history="1">
              <w:r w:rsidR="00493FC3" w:rsidRPr="00CD658A">
                <w:rPr>
                  <w:rStyle w:val="Hyperlink"/>
                </w:rPr>
                <w:t>moh.sattam@kus.edu.iq</w:t>
              </w:r>
            </w:hyperlink>
            <w:r w:rsidR="00E93CE6">
              <w:t xml:space="preserve"> </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 xml:space="preserve">Assistant 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493FC3" w:rsidP="00493FC3">
            <w:pPr>
              <w:spacing w:before="80" w:after="80"/>
            </w:pPr>
            <w:r>
              <w:t xml:space="preserve">Stratigraphy&amp; Paleontology </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ind w:left="90"/>
            </w:pPr>
            <w:r>
              <w:t>Nul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2</w:t>
            </w:r>
          </w:p>
        </w:tc>
      </w:tr>
    </w:tbl>
    <w:p w:rsidR="009D163D" w:rsidRDefault="009D163D">
      <w:pPr>
        <w:tabs>
          <w:tab w:val="left" w:pos="5220"/>
        </w:tabs>
        <w:spacing w:after="200" w:line="276"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60" w:lineRule="auto"/>
              <w:jc w:val="center"/>
              <w:rPr>
                <w:b/>
                <w:color w:val="17365D"/>
                <w:sz w:val="28"/>
                <w:szCs w:val="28"/>
              </w:rPr>
            </w:pPr>
            <w:r>
              <w:rPr>
                <w:b/>
                <w:color w:val="17365D"/>
                <w:sz w:val="28"/>
                <w:szCs w:val="28"/>
              </w:rPr>
              <w:t>Relation with other Modules</w:t>
            </w:r>
          </w:p>
          <w:p w:rsidR="009D163D" w:rsidRDefault="00E93CE6">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rsidRPr="0066280F">
              <w:t>Structural Geology</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t>Four</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t xml:space="preserve">Stratigraphy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t>Three</w:t>
            </w:r>
          </w:p>
        </w:tc>
      </w:tr>
    </w:tbl>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lastRenderedPageBreak/>
              <w:t>Module Aims, Learning Outcomes and Indicative Contents</w:t>
            </w:r>
          </w:p>
          <w:p w:rsidR="009D163D" w:rsidRDefault="00E93CE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jc w:val="both"/>
              <w:rPr>
                <w:b/>
                <w:sz w:val="24"/>
                <w:szCs w:val="24"/>
              </w:rPr>
            </w:pPr>
            <w:r>
              <w:rPr>
                <w:b/>
                <w:sz w:val="24"/>
                <w:szCs w:val="24"/>
              </w:rPr>
              <w:t xml:space="preserve"> Module Aims</w:t>
            </w:r>
          </w:p>
          <w:p w:rsidR="009D163D" w:rsidRDefault="00E93CE6">
            <w:pPr>
              <w:spacing w:line="276" w:lineRule="auto"/>
              <w:jc w:val="both"/>
              <w:rPr>
                <w:b/>
                <w:sz w:val="24"/>
                <w:szCs w:val="24"/>
              </w:rPr>
            </w:pPr>
            <w:r>
              <w:rPr>
                <w:rFonts w:cs="Times New Roman"/>
                <w:b/>
                <w:sz w:val="24"/>
                <w:szCs w:val="24"/>
                <w:rtl/>
              </w:rPr>
              <w:t>أهداف المادة الدراسية</w:t>
            </w:r>
          </w:p>
          <w:p w:rsidR="009D163D" w:rsidRDefault="009D163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66280F">
            <w:pPr>
              <w:spacing w:line="276" w:lineRule="auto"/>
              <w:jc w:val="both"/>
            </w:pPr>
            <w:r>
              <w:rPr>
                <w:rFonts w:ascii="Segoe UI" w:hAnsi="Segoe UI" w:cs="Segoe UI"/>
                <w:color w:val="374151"/>
                <w:shd w:val="clear" w:color="auto" w:fill="F7F7F8"/>
              </w:rPr>
              <w:t>The aims of the Geology of Iraq module are to provide students with an in-depth understanding of the geological history and framework of Iraq. The module aims to explore the tectonic evolution, stratigraphy, and structural geology of the region. It also aims to study the distribution and potential of natural resources, including oil, gas, and minerals, within the Iraqi geologic context.</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Module Learning Outcomes</w:t>
            </w:r>
          </w:p>
          <w:p w:rsidR="009D163D" w:rsidRDefault="009D163D">
            <w:pPr>
              <w:spacing w:line="276" w:lineRule="auto"/>
              <w:rPr>
                <w:b/>
                <w:sz w:val="24"/>
                <w:szCs w:val="24"/>
              </w:rPr>
            </w:pPr>
          </w:p>
          <w:p w:rsidR="009D163D" w:rsidRDefault="00E93CE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66280F">
            <w:pPr>
              <w:widowControl w:val="0"/>
              <w:shd w:val="clear" w:color="auto" w:fill="FFFFFF"/>
              <w:spacing w:line="276" w:lineRule="auto"/>
              <w:rPr>
                <w:color w:val="3F4A52"/>
              </w:rPr>
            </w:pPr>
            <w:r>
              <w:rPr>
                <w:rFonts w:ascii="Segoe UI" w:hAnsi="Segoe UI" w:cs="Segoe UI"/>
                <w:color w:val="374151"/>
                <w:shd w:val="clear" w:color="auto" w:fill="F7F7F8"/>
              </w:rPr>
              <w:t>The Geology of Iraq module has several learning outcomes. Students will gain a comprehensive understanding of the geological history and evolution of Iraq, including tectonic processes and sedimentary environments. They will develop skills in interpreting regional geologic maps, stratigraphic columns, and structural features. Students will also analyze the distribution and exploration potential of Iraq's natural resources, such as hydrocarbons and minerals, within a geologic framework.</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sz w:val="24"/>
                <w:szCs w:val="24"/>
              </w:rPr>
            </w:pPr>
            <w:r>
              <w:rPr>
                <w:b/>
                <w:sz w:val="24"/>
                <w:szCs w:val="24"/>
              </w:rPr>
              <w:t>Indicative Contents</w:t>
            </w:r>
          </w:p>
          <w:p w:rsidR="009D163D" w:rsidRDefault="00E93CE6">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both"/>
            </w:pPr>
            <w:r w:rsidRPr="0066280F">
              <w:rPr>
                <w:rFonts w:ascii="Segoe UI" w:hAnsi="Segoe UI" w:cs="Segoe UI"/>
                <w:color w:val="374151"/>
                <w:shd w:val="clear" w:color="auto" w:fill="F7F7F8"/>
              </w:rPr>
              <w:t>Through explanations and applications, using display screens, and presenting scientific films that explain the reality of what happens in nature.</w:t>
            </w:r>
            <w:r>
              <w:t xml:space="preserve"> </w:t>
            </w:r>
          </w:p>
        </w:tc>
      </w:tr>
    </w:tbl>
    <w:p w:rsidR="009D163D" w:rsidRDefault="009D163D">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t>Learning and Teaching Strategies</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9D163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rsidP="0066280F">
            <w:pPr>
              <w:spacing w:line="276" w:lineRule="auto"/>
            </w:pPr>
            <w:r>
              <w:t>Class Lecture</w:t>
            </w:r>
            <w:r>
              <w:tab/>
            </w:r>
            <w:r>
              <w:tab/>
            </w:r>
          </w:p>
          <w:p w:rsidR="00BF69A0" w:rsidRDefault="00E93CE6" w:rsidP="0066280F">
            <w:pPr>
              <w:spacing w:line="276" w:lineRule="auto"/>
            </w:pPr>
            <w:r>
              <w:t>Practical Training</w:t>
            </w:r>
          </w:p>
          <w:p w:rsidR="009D163D" w:rsidRDefault="00BF69A0" w:rsidP="0066280F">
            <w:pPr>
              <w:spacing w:line="276" w:lineRule="auto"/>
            </w:pPr>
            <w:r w:rsidRPr="00BF69A0">
              <w:t>Tut</w:t>
            </w:r>
            <w:r>
              <w:t>orial</w:t>
            </w:r>
            <w:r w:rsidR="00E93CE6">
              <w:tab/>
            </w:r>
          </w:p>
          <w:p w:rsidR="009D163D" w:rsidRDefault="00E93CE6">
            <w:pPr>
              <w:spacing w:line="276" w:lineRule="auto"/>
            </w:pPr>
            <w:r>
              <w:t>Seminar</w:t>
            </w:r>
            <w:r>
              <w:tab/>
            </w:r>
          </w:p>
        </w:tc>
      </w:tr>
    </w:tbl>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Structured SWL (h/sem)</w:t>
            </w:r>
          </w:p>
          <w:p w:rsidR="009D163D" w:rsidRDefault="00E93CE6">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BF69A0">
            <w:pPr>
              <w:spacing w:line="312" w:lineRule="auto"/>
              <w:rPr>
                <w:sz w:val="24"/>
                <w:szCs w:val="24"/>
              </w:rPr>
            </w:pPr>
            <w:r>
              <w:rPr>
                <w:sz w:val="24"/>
                <w:szCs w:val="24"/>
              </w:rPr>
              <w:t>100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Unstructured SWL (h/sem)</w:t>
            </w:r>
          </w:p>
          <w:p w:rsidR="009D163D" w:rsidRDefault="00E93CE6">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BF69A0">
            <w:pPr>
              <w:spacing w:line="312" w:lineRule="auto"/>
              <w:rPr>
                <w:sz w:val="24"/>
                <w:szCs w:val="24"/>
              </w:rPr>
            </w:pPr>
            <w:r>
              <w:rPr>
                <w:sz w:val="24"/>
                <w:szCs w:val="24"/>
              </w:rPr>
              <w:t>25</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Total SWL (h/sem)</w:t>
            </w:r>
          </w:p>
          <w:p w:rsidR="009D163D" w:rsidRDefault="00E93CE6">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E93CE6">
            <w:pPr>
              <w:spacing w:line="312" w:lineRule="auto"/>
              <w:rPr>
                <w:sz w:val="24"/>
                <w:szCs w:val="24"/>
              </w:rPr>
            </w:pPr>
            <w:r>
              <w:rPr>
                <w:sz w:val="24"/>
                <w:szCs w:val="24"/>
              </w:rPr>
              <w:t>125</w:t>
            </w:r>
          </w:p>
        </w:tc>
      </w:tr>
    </w:tbl>
    <w:p w:rsidR="009D163D" w:rsidRDefault="009D163D">
      <w:pPr>
        <w:spacing w:after="0" w:line="312" w:lineRule="auto"/>
        <w:rPr>
          <w:rFonts w:ascii="Cambria" w:eastAsia="Cambria" w:hAnsi="Cambria" w:cs="Cambria"/>
          <w:b/>
          <w:color w:val="000000"/>
        </w:rPr>
      </w:pPr>
    </w:p>
    <w:p w:rsidR="009D163D" w:rsidRDefault="009D163D">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9D163D">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Module Evaluation</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9D163D">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p w:rsidR="009D163D" w:rsidRDefault="00E93CE6">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rPr>
                <w:b/>
              </w:rPr>
            </w:pPr>
            <w:r>
              <w:rPr>
                <w:b/>
              </w:rPr>
              <w:t>Relevant Learning Outcome</w:t>
            </w: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bl>
    <w:p w:rsidR="009D163D" w:rsidRDefault="009D163D">
      <w:pPr>
        <w:spacing w:after="0" w:line="312" w:lineRule="auto"/>
        <w:rPr>
          <w:rFonts w:ascii="Cambria" w:eastAsia="Cambria" w:hAnsi="Cambria" w:cs="Cambria"/>
          <w:b/>
          <w:color w:val="000000"/>
          <w:sz w:val="16"/>
          <w:szCs w:val="16"/>
        </w:rPr>
      </w:pPr>
    </w:p>
    <w:p w:rsidR="009D163D" w:rsidRDefault="009D163D">
      <w:pPr>
        <w:spacing w:after="0" w:line="312" w:lineRule="auto"/>
        <w:rPr>
          <w:rFonts w:ascii="Cambria" w:eastAsia="Cambria" w:hAnsi="Cambria" w:cs="Cambria"/>
          <w:b/>
          <w:color w:val="000000"/>
          <w:sz w:val="16"/>
          <w:szCs w:val="16"/>
        </w:rPr>
      </w:pPr>
    </w:p>
    <w:p w:rsidR="009D163D" w:rsidRDefault="009D163D">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9D163D">
        <w:trPr>
          <w:trHeight w:val="778"/>
        </w:trPr>
        <w:tc>
          <w:tcPr>
            <w:tcW w:w="105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60" w:lineRule="auto"/>
              <w:jc w:val="center"/>
              <w:rPr>
                <w:b/>
                <w:color w:val="17365D"/>
                <w:sz w:val="28"/>
                <w:szCs w:val="28"/>
              </w:rPr>
            </w:pPr>
            <w:r>
              <w:rPr>
                <w:b/>
                <w:color w:val="17365D"/>
                <w:sz w:val="28"/>
                <w:szCs w:val="28"/>
              </w:rPr>
              <w:t>Delivery Plan (Weekly Syllabus)</w:t>
            </w:r>
          </w:p>
          <w:p w:rsidR="009D163D" w:rsidRDefault="00E93CE6">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tl/>
                <w:lang w:bidi="ar-IQ"/>
              </w:rPr>
            </w:pPr>
            <w:r>
              <w:rPr>
                <w:rFonts w:ascii="Times New Roman" w:eastAsia="Times New Roman" w:hAnsi="Times New Roman" w:cs="Times New Roman"/>
                <w:b/>
                <w:color w:val="17365D"/>
                <w:sz w:val="28"/>
                <w:szCs w:val="28"/>
                <w:rtl/>
              </w:rPr>
              <w:t>المنهاج الاسبوعي النظري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403"/>
            </w:tblGrid>
            <w:tr w:rsidR="00BF69A0" w:rsidTr="00BF69A0">
              <w:tc>
                <w:tcPr>
                  <w:tcW w:w="705" w:type="dxa"/>
                  <w:tcBorders>
                    <w:top w:val="single" w:sz="4" w:space="0" w:color="auto"/>
                    <w:left w:val="single" w:sz="4" w:space="0" w:color="auto"/>
                    <w:bottom w:val="single" w:sz="4" w:space="0" w:color="auto"/>
                    <w:right w:val="single" w:sz="4" w:space="0" w:color="auto"/>
                  </w:tcBorders>
                  <w:hideMark/>
                </w:tcPr>
                <w:p w:rsidR="00BF69A0" w:rsidRDefault="00BF69A0">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Week </w:t>
                  </w:r>
                </w:p>
              </w:tc>
              <w:tc>
                <w:tcPr>
                  <w:tcW w:w="8403" w:type="dxa"/>
                  <w:tcBorders>
                    <w:top w:val="single" w:sz="4" w:space="0" w:color="auto"/>
                    <w:left w:val="single" w:sz="4" w:space="0" w:color="auto"/>
                    <w:bottom w:val="single" w:sz="4" w:space="0" w:color="auto"/>
                    <w:right w:val="single" w:sz="4" w:space="0" w:color="auto"/>
                  </w:tcBorders>
                  <w:hideMark/>
                </w:tcPr>
                <w:p w:rsidR="00BF69A0" w:rsidRDefault="00BF69A0">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Description depends on the Timing table(Theoretical &amp; Practical)</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spacing w:after="2" w:line="240" w:lineRule="auto"/>
                    <w:rPr>
                      <w:rFonts w:ascii="Times New Roman" w:hAnsi="Times New Roman" w:cs="Times New Roman"/>
                      <w:color w:val="000000"/>
                    </w:rPr>
                  </w:pPr>
                  <w:r>
                    <w:rPr>
                      <w:rFonts w:ascii="Times New Roman" w:hAnsi="Times New Roman" w:cs="Times New Roman"/>
                      <w:color w:val="000000"/>
                    </w:rPr>
                    <w:t xml:space="preserve">Introduction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bidi/>
                    <w:spacing w:after="200" w:line="276" w:lineRule="auto"/>
                    <w:jc w:val="right"/>
                    <w:rPr>
                      <w:rFonts w:ascii="Times New Roman" w:eastAsia="Arial" w:hAnsi="Times New Roman" w:cs="Times New Roman"/>
                      <w:bCs/>
                      <w:sz w:val="20"/>
                      <w:szCs w:val="20"/>
                    </w:rPr>
                  </w:pPr>
                  <w:bookmarkStart w:id="2" w:name="page1"/>
                  <w:bookmarkEnd w:id="2"/>
                  <w:r>
                    <w:rPr>
                      <w:rFonts w:ascii="Times New Roman" w:hAnsi="Times New Roman" w:cs="Times New Roman"/>
                      <w:color w:val="000000"/>
                    </w:rPr>
                    <w:t>Tectonics and tectonic maps of Iraq</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bidi/>
                    <w:spacing w:after="200" w:line="276" w:lineRule="auto"/>
                    <w:jc w:val="right"/>
                    <w:rPr>
                      <w:rFonts w:ascii="Times New Roman" w:hAnsi="Times New Roman" w:cs="Times New Roman"/>
                      <w:color w:val="000000"/>
                    </w:rPr>
                  </w:pPr>
                  <w:r>
                    <w:rPr>
                      <w:rFonts w:ascii="Times New Roman" w:hAnsi="Times New Roman" w:cs="Times New Roman"/>
                      <w:color w:val="000000"/>
                    </w:rPr>
                    <w:t>Tectonic analysis of Iraqi framework</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bidi/>
                    <w:spacing w:after="200" w:line="276" w:lineRule="auto"/>
                    <w:jc w:val="right"/>
                    <w:rPr>
                      <w:rFonts w:ascii="Times New Roman" w:hAnsi="Times New Roman" w:cs="Times New Roman"/>
                      <w:color w:val="000000"/>
                    </w:rPr>
                  </w:pPr>
                  <w:r>
                    <w:rPr>
                      <w:rFonts w:ascii="Times New Roman" w:hAnsi="Times New Roman" w:cs="Times New Roman"/>
                      <w:color w:val="000000"/>
                    </w:rPr>
                    <w:t>Categories of Tectonic  Zones of  Iraq</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spacing w:after="2" w:line="240" w:lineRule="auto"/>
                    <w:rPr>
                      <w:rFonts w:ascii="Times New Roman" w:hAnsi="Times New Roman" w:cs="Times New Roman"/>
                      <w:bCs/>
                      <w:color w:val="000000"/>
                    </w:rPr>
                  </w:pPr>
                  <w:r>
                    <w:rPr>
                      <w:rFonts w:ascii="Times New Roman" w:eastAsia="Times New Roman" w:hAnsi="Times New Roman" w:cs="Times New Roman"/>
                      <w:sz w:val="24"/>
                      <w:szCs w:val="24"/>
                    </w:rPr>
                    <w:t>Paleozoic</w:t>
                  </w:r>
                  <w:r>
                    <w:rPr>
                      <w:rFonts w:ascii="Times New Roman" w:hAnsi="Times New Roman" w:cs="Times New Roman"/>
                      <w:bCs/>
                      <w:color w:val="000000"/>
                    </w:rPr>
                    <w:t xml:space="preserve"> Sequence in Iraq</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shd w:val="clear" w:color="auto" w:fill="FFFFFF"/>
                    <w:spacing w:before="285" w:after="285" w:line="360" w:lineRule="auto"/>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exam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spacing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Mesozoic (Triassic) Sequence</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2"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spacing w:after="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Mesozoic (Jurassic) Sequence</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hideMark/>
                </w:tcPr>
                <w:p w:rsidR="00BF69A0" w:rsidRDefault="00BF69A0">
                  <w:pPr>
                    <w:spacing w:after="200" w:line="276" w:lineRule="auto"/>
                    <w:rPr>
                      <w:rFonts w:cs="Arial"/>
                      <w:sz w:val="28"/>
                      <w:szCs w:val="28"/>
                    </w:rPr>
                  </w:pPr>
                  <w:r>
                    <w:rPr>
                      <w:rFonts w:ascii="Times New Roman" w:eastAsia="Times New Roman" w:hAnsi="Times New Roman" w:cs="Times New Roman"/>
                      <w:sz w:val="24"/>
                      <w:szCs w:val="24"/>
                    </w:rPr>
                    <w:t xml:space="preserve">Mesozoic (Jurassic) Sequence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hideMark/>
                </w:tcPr>
                <w:p w:rsidR="00BF69A0" w:rsidRDefault="00BF69A0">
                  <w:pPr>
                    <w:spacing w:after="200" w:line="360" w:lineRule="auto"/>
                    <w:jc w:val="both"/>
                    <w:rPr>
                      <w:rFonts w:cs="Arial"/>
                      <w:sz w:val="28"/>
                      <w:szCs w:val="28"/>
                    </w:rPr>
                  </w:pPr>
                  <w:r>
                    <w:rPr>
                      <w:rFonts w:ascii="Times New Roman" w:eastAsia="Times New Roman" w:hAnsi="Times New Roman" w:cs="Times New Roman"/>
                      <w:sz w:val="24"/>
                      <w:szCs w:val="24"/>
                    </w:rPr>
                    <w:t>Mesozoic (Lower Cretaceous)</w:t>
                  </w:r>
                  <w:r>
                    <w:rPr>
                      <w:sz w:val="28"/>
                      <w:szCs w:val="28"/>
                    </w:rPr>
                    <w:t xml:space="preserve"> </w:t>
                  </w:r>
                  <w:r>
                    <w:rPr>
                      <w:rFonts w:ascii="Times New Roman" w:eastAsia="Times New Roman" w:hAnsi="Times New Roman" w:cs="Times New Roman"/>
                      <w:sz w:val="24"/>
                      <w:szCs w:val="24"/>
                    </w:rPr>
                    <w:t xml:space="preserve">Sequence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pStyle w:val="Heading1"/>
                    <w:bidi w:val="0"/>
                    <w:spacing w:before="1" w:line="360" w:lineRule="auto"/>
                    <w:ind w:right="2664" w:hanging="20"/>
                    <w:jc w:val="both"/>
                    <w:rPr>
                      <w:rFonts w:cs="Arial"/>
                      <w:b w:val="0"/>
                      <w:color w:val="FF0000"/>
                      <w:sz w:val="22"/>
                      <w:szCs w:val="22"/>
                    </w:rPr>
                  </w:pPr>
                  <w:r>
                    <w:rPr>
                      <w:b w:val="0"/>
                      <w:bCs/>
                      <w:sz w:val="24"/>
                      <w:szCs w:val="24"/>
                    </w:rPr>
                    <w:t>Mesozoic (Lower Cretaceous)</w:t>
                  </w:r>
                  <w:r>
                    <w:rPr>
                      <w:b w:val="0"/>
                      <w:bCs/>
                      <w:sz w:val="28"/>
                      <w:szCs w:val="28"/>
                    </w:rPr>
                    <w:t xml:space="preserv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i/>
                      <w:i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autoSpaceDE w:val="0"/>
                    <w:autoSpaceDN w:val="0"/>
                    <w:adjustRightInd w:val="0"/>
                    <w:spacing w:after="0" w:line="240" w:lineRule="auto"/>
                    <w:jc w:val="both"/>
                    <w:rPr>
                      <w:rFonts w:ascii="Times New Roman" w:hAnsi="Times New Roman" w:cs="Times New Roman"/>
                      <w:b/>
                      <w:bCs/>
                      <w:i/>
                      <w:iCs/>
                      <w:color w:val="2659FF"/>
                      <w:sz w:val="18"/>
                      <w:szCs w:val="18"/>
                      <w:lang w:bidi="ar-IQ"/>
                    </w:rPr>
                  </w:pPr>
                  <w:r>
                    <w:rPr>
                      <w:rFonts w:ascii="Times New Roman" w:eastAsia="Times New Roman" w:hAnsi="Times New Roman" w:cs="Times New Roman"/>
                      <w:sz w:val="24"/>
                      <w:szCs w:val="24"/>
                      <w:lang w:bidi="en-US"/>
                    </w:rPr>
                    <w:t>Sequence Mesozoic (Upper Cretaceous) Sequence</w:t>
                  </w:r>
                  <w:r>
                    <w:rPr>
                      <w:rFonts w:ascii="Times New Roman" w:eastAsia="Times New Roman" w:hAnsi="Times New Roman" w:cs="Times New Roman"/>
                      <w:sz w:val="24"/>
                      <w:szCs w:val="24"/>
                    </w:rPr>
                    <w:t xml:space="preserv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pStyle w:val="Heading1"/>
                    <w:tabs>
                      <w:tab w:val="left" w:pos="3618"/>
                    </w:tabs>
                    <w:bidi w:val="0"/>
                    <w:spacing w:line="360" w:lineRule="auto"/>
                    <w:ind w:hanging="20"/>
                    <w:jc w:val="both"/>
                    <w:rPr>
                      <w:rFonts w:cs="Arial"/>
                      <w:b w:val="0"/>
                      <w:sz w:val="22"/>
                      <w:szCs w:val="22"/>
                    </w:rPr>
                  </w:pPr>
                  <w:r>
                    <w:rPr>
                      <w:b w:val="0"/>
                      <w:bCs/>
                      <w:sz w:val="24"/>
                      <w:szCs w:val="24"/>
                    </w:rPr>
                    <w:t xml:space="preserve">Sequence Mesozoic (Upper Cretaceous) </w:t>
                  </w:r>
                  <w:r>
                    <w:rPr>
                      <w:b w:val="0"/>
                      <w:bCs/>
                      <w:sz w:val="22"/>
                      <w:szCs w:val="22"/>
                    </w:rPr>
                    <w:t>Sequence</w:t>
                  </w:r>
                  <w:r>
                    <w:rPr>
                      <w:sz w:val="24"/>
                      <w:szCs w:val="24"/>
                    </w:rPr>
                    <w:t xml:space="preserv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autoSpaceDE w:val="0"/>
                    <w:autoSpaceDN w:val="0"/>
                    <w:bidi/>
                    <w:adjustRightInd w:val="0"/>
                    <w:spacing w:after="0" w:line="240" w:lineRule="auto"/>
                    <w:jc w:val="right"/>
                    <w:rPr>
                      <w:rFonts w:ascii="Times New Roman" w:hAnsi="Times New Roman" w:cs="Times New Roman"/>
                      <w:color w:val="000000"/>
                      <w:sz w:val="20"/>
                      <w:szCs w:val="20"/>
                      <w:lang w:bidi="ar-IQ"/>
                    </w:rPr>
                  </w:pPr>
                  <w:r>
                    <w:rPr>
                      <w:rFonts w:ascii="Times New Roman" w:eastAsia="Times New Roman" w:hAnsi="Times New Roman" w:cs="Times New Roman"/>
                      <w:sz w:val="24"/>
                      <w:szCs w:val="24"/>
                      <w:lang w:bidi="en-US"/>
                    </w:rPr>
                    <w:t>Cenozoic (Tertiary)</w:t>
                  </w:r>
                  <w:r>
                    <w:rPr>
                      <w:rFonts w:ascii="Times New Roman" w:eastAsia="Times New Roman" w:hAnsi="Times New Roman" w:cs="Times New Roman"/>
                    </w:rPr>
                    <w:t xml:space="preserve"> Sequence</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rsidP="00BF69A0">
                  <w:pPr>
                    <w:numPr>
                      <w:ilvl w:val="0"/>
                      <w:numId w:val="5"/>
                    </w:num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vAlign w:val="center"/>
                  <w:hideMark/>
                </w:tcPr>
                <w:p w:rsidR="00BF69A0" w:rsidRDefault="00BF69A0">
                  <w:pPr>
                    <w:autoSpaceDE w:val="0"/>
                    <w:autoSpaceDN w:val="0"/>
                    <w:adjustRightInd w:val="0"/>
                    <w:spacing w:after="0" w:line="240" w:lineRule="auto"/>
                    <w:rPr>
                      <w:rFonts w:ascii="Times New Roman" w:hAnsi="Times New Roman" w:cs="Times New Roman"/>
                      <w:color w:val="2659FF"/>
                      <w:lang w:bidi="ar-IQ"/>
                    </w:rPr>
                  </w:pPr>
                  <w:r>
                    <w:rPr>
                      <w:rFonts w:ascii="Times New Roman" w:eastAsia="Times New Roman" w:hAnsi="Times New Roman" w:cs="Times New Roman"/>
                      <w:sz w:val="24"/>
                      <w:szCs w:val="24"/>
                      <w:lang w:bidi="en-US"/>
                    </w:rPr>
                    <w:t>Cenozoic (Tertiary)</w:t>
                  </w:r>
                  <w:r>
                    <w:rPr>
                      <w:rFonts w:ascii="Times New Roman" w:eastAsia="Times New Roman" w:hAnsi="Times New Roman" w:cs="Times New Roman"/>
                    </w:rPr>
                    <w:t xml:space="preserve"> Sequence</w:t>
                  </w:r>
                  <w:r>
                    <w:rPr>
                      <w:rFonts w:ascii="Times New Roman" w:hAnsi="Times New Roman" w:cs="Times New Roman"/>
                      <w:color w:val="000000"/>
                      <w:sz w:val="20"/>
                      <w:szCs w:val="20"/>
                      <w:lang w:bidi="ar-IQ"/>
                    </w:rPr>
                    <w:t xml:space="preserve"> </w:t>
                  </w:r>
                </w:p>
              </w:tc>
            </w:tr>
            <w:tr w:rsidR="00BF69A0" w:rsidTr="00BF69A0">
              <w:trPr>
                <w:trHeight w:val="397"/>
              </w:trPr>
              <w:tc>
                <w:tcPr>
                  <w:tcW w:w="705" w:type="dxa"/>
                  <w:tcBorders>
                    <w:top w:val="single" w:sz="4" w:space="0" w:color="auto"/>
                    <w:left w:val="single" w:sz="4" w:space="0" w:color="auto"/>
                    <w:bottom w:val="single" w:sz="4" w:space="0" w:color="auto"/>
                    <w:right w:val="single" w:sz="4" w:space="0" w:color="auto"/>
                  </w:tcBorders>
                  <w:vAlign w:val="center"/>
                </w:tcPr>
                <w:p w:rsidR="00BF69A0" w:rsidRDefault="00BF69A0">
                  <w:pPr>
                    <w:autoSpaceDE w:val="0"/>
                    <w:autoSpaceDN w:val="0"/>
                    <w:adjustRightInd w:val="0"/>
                    <w:spacing w:after="0" w:line="240" w:lineRule="auto"/>
                    <w:jc w:val="center"/>
                    <w:rPr>
                      <w:rFonts w:ascii="Times New Roman" w:hAnsi="Times New Roman" w:cs="Times New Roman"/>
                      <w:b/>
                      <w:bCs/>
                    </w:rPr>
                  </w:pPr>
                </w:p>
              </w:tc>
              <w:tc>
                <w:tcPr>
                  <w:tcW w:w="84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F69A0" w:rsidRDefault="00BF69A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FINAL EXAM </w:t>
                  </w:r>
                </w:p>
              </w:tc>
            </w:tr>
          </w:tbl>
          <w:p w:rsidR="00BF69A0" w:rsidRDefault="00BF69A0" w:rsidP="00BF69A0">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tl/>
                <w:lang w:bidi="ar-IQ"/>
              </w:rPr>
            </w:pPr>
          </w:p>
        </w:tc>
      </w:tr>
    </w:tbl>
    <w:p w:rsidR="009D163D" w:rsidRDefault="009D163D">
      <w:pPr>
        <w:tabs>
          <w:tab w:val="center" w:pos="3870"/>
        </w:tabs>
        <w:spacing w:after="0" w:line="360" w:lineRule="auto"/>
        <w:ind w:left="1985" w:hanging="1985"/>
        <w:jc w:val="both"/>
        <w:rPr>
          <w:b/>
          <w:sz w:val="24"/>
          <w:szCs w:val="24"/>
        </w:rPr>
      </w:pPr>
    </w:p>
    <w:p w:rsidR="009D163D" w:rsidRDefault="009D163D">
      <w:pPr>
        <w:rPr>
          <w:rFonts w:ascii="Cambria" w:eastAsia="Cambria" w:hAnsi="Cambria" w:cs="Cambria"/>
        </w:rPr>
      </w:pPr>
    </w:p>
    <w:p w:rsidR="009D163D" w:rsidRDefault="009D163D">
      <w:pPr>
        <w:tabs>
          <w:tab w:val="center" w:pos="3870"/>
        </w:tabs>
        <w:spacing w:after="0" w:line="360" w:lineRule="auto"/>
        <w:ind w:left="1985"/>
        <w:jc w:val="both"/>
        <w:rPr>
          <w:rFonts w:ascii="Times New Roman" w:eastAsia="Times New Roman" w:hAnsi="Times New Roman" w:cs="Times New Roman"/>
          <w:b/>
          <w:sz w:val="32"/>
          <w:szCs w:val="32"/>
          <w:lang w:bidi="ar-IQ"/>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9D163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Learning and Teaching Resources</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9D163D">
        <w:tc>
          <w:tcPr>
            <w:tcW w:w="2340"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jc w:val="center"/>
              <w:rPr>
                <w:b/>
              </w:rPr>
            </w:pPr>
            <w:r>
              <w:rPr>
                <w:b/>
              </w:rPr>
              <w:t>Available in the Library?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CB794D" w:rsidRPr="00CB794D" w:rsidRDefault="00CB794D" w:rsidP="00CB794D">
            <w:pPr>
              <w:autoSpaceDE w:val="0"/>
              <w:autoSpaceDN w:val="0"/>
              <w:adjustRightInd w:val="0"/>
            </w:pPr>
            <w:r>
              <w:t>1-</w:t>
            </w:r>
            <w:r w:rsidRPr="00CB794D">
              <w:t>Bellen, R. C.; Dunnington, H. V.; Wetzel, R; and Mortan, D. M., 1959:  Lexique stratigraphque international, V. III. Fasc. 10a, Asia, Iraq, 333p</w:t>
            </w:r>
          </w:p>
          <w:p w:rsidR="00CB794D" w:rsidRDefault="00CB794D" w:rsidP="00CB794D">
            <w:pPr>
              <w:shd w:val="clear" w:color="auto" w:fill="FFFFFF"/>
              <w:spacing w:line="360" w:lineRule="auto"/>
              <w:jc w:val="both"/>
              <w:rPr>
                <w:rFonts w:cs="Arial"/>
                <w:color w:val="auto"/>
                <w:sz w:val="28"/>
                <w:szCs w:val="28"/>
              </w:rPr>
            </w:pPr>
            <w:r>
              <w:t>2-</w:t>
            </w:r>
            <w:r w:rsidRPr="00CB794D">
              <w:t>Jassim, S. Z. and Goff, J. C., 2006: Gology of Iraq. Published by Dolin, Brague Moravian Museum, Berno. 345p</w:t>
            </w:r>
            <w:r>
              <w:rPr>
                <w:sz w:val="28"/>
                <w:szCs w:val="28"/>
              </w:rPr>
              <w:t>.</w:t>
            </w:r>
          </w:p>
          <w:p w:rsidR="009D163D" w:rsidRDefault="009D163D">
            <w:pPr>
              <w:spacing w:line="312" w:lineRule="auto"/>
            </w:pP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rPr>
                <w:color w:val="FF0000"/>
              </w:rPr>
            </w:pPr>
            <w:r>
              <w:rPr>
                <w:color w:val="FF0000"/>
              </w:rPr>
              <w:t>Y</w:t>
            </w:r>
          </w:p>
        </w:tc>
      </w:tr>
      <w:tr w:rsidR="009D163D">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CB794D" w:rsidRPr="00CB794D" w:rsidRDefault="00CB794D" w:rsidP="00CB794D">
            <w:pPr>
              <w:shd w:val="clear" w:color="auto" w:fill="FFFFFF"/>
              <w:spacing w:line="360" w:lineRule="auto"/>
              <w:jc w:val="both"/>
            </w:pPr>
            <w:r>
              <w:t>1-</w:t>
            </w:r>
            <w:r w:rsidRPr="00CB794D">
              <w:t>Buday, R. T., 1980: The regional geology of Iraq, V.I, stratigraphy and paleogeography,; Kassab, and Jassim, S. Z., (eds), state organization for minerals, Baghdad, 445p.</w:t>
            </w:r>
          </w:p>
          <w:p w:rsidR="00CB794D" w:rsidRPr="00CB794D" w:rsidRDefault="00CB794D" w:rsidP="00CB794D">
            <w:pPr>
              <w:shd w:val="clear" w:color="auto" w:fill="FFFFFF"/>
              <w:spacing w:line="360" w:lineRule="auto"/>
              <w:jc w:val="both"/>
            </w:pPr>
            <w:r>
              <w:t>2-</w:t>
            </w:r>
            <w:r w:rsidRPr="00CB794D">
              <w:t>Buday, R. T., 1987: The regional geology of Iraq, V.II, Tectonism, Magmatism and Metamorphism; Kassab I. I, Jassim, S. Z., and Abbas M., state organization for minerals, Baghdad, 350p.</w:t>
            </w:r>
          </w:p>
          <w:p w:rsidR="009D163D" w:rsidRDefault="009D163D">
            <w:pPr>
              <w:spacing w:line="312" w:lineRule="auto"/>
            </w:pP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pPr>
            <w:r>
              <w:t>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7C2E7A">
            <w:pPr>
              <w:spacing w:line="312" w:lineRule="auto"/>
              <w:ind w:left="180"/>
            </w:pPr>
            <w:hyperlink r:id="rId8">
              <w:r w:rsidR="00E93CE6">
                <w:rPr>
                  <w:rFonts w:ascii="Cambria" w:eastAsia="Cambria" w:hAnsi="Cambria" w:cs="Cambria"/>
                  <w:color w:val="0000FF"/>
                  <w:sz w:val="24"/>
                  <w:szCs w:val="24"/>
                  <w:u w:val="single"/>
                </w:rPr>
                <w:t>https://www.sciencedirect.com/topics/earth-and-planetary-sciences/well-</w:t>
              </w:r>
              <w:r w:rsidR="00E93CE6">
                <w:rPr>
                  <w:rFonts w:ascii="Cambria" w:eastAsia="Cambria" w:hAnsi="Cambria" w:cs="Cambria"/>
                  <w:color w:val="0000FF"/>
                  <w:sz w:val="24"/>
                  <w:szCs w:val="24"/>
                  <w:u w:val="single"/>
                </w:rPr>
                <w:lastRenderedPageBreak/>
                <w:t>logging</w:t>
              </w:r>
            </w:hyperlink>
            <w:r w:rsidR="00E93CE6">
              <w:rPr>
                <w:rFonts w:ascii="Cambria" w:eastAsia="Cambria" w:hAnsi="Cambria" w:cs="Cambria"/>
                <w:sz w:val="24"/>
                <w:szCs w:val="24"/>
              </w:rPr>
              <w:t xml:space="preserve"> </w:t>
            </w:r>
          </w:p>
        </w:tc>
      </w:tr>
    </w:tbl>
    <w:p w:rsidR="009D163D" w:rsidRDefault="00E93CE6">
      <w:pPr>
        <w:tabs>
          <w:tab w:val="left" w:pos="1980"/>
        </w:tabs>
        <w:ind w:left="1985" w:hanging="1985"/>
        <w:jc w:val="both"/>
        <w:rPr>
          <w:b/>
          <w:color w:val="000000"/>
          <w:sz w:val="32"/>
          <w:szCs w:val="32"/>
        </w:rPr>
      </w:pPr>
      <w:r>
        <w:rPr>
          <w:b/>
          <w:color w:val="000000"/>
          <w:sz w:val="32"/>
          <w:szCs w:val="32"/>
        </w:rPr>
        <w:lastRenderedPageBreak/>
        <w:tab/>
      </w:r>
      <w:r>
        <w:rPr>
          <w:b/>
          <w:color w:val="000000"/>
          <w:sz w:val="32"/>
          <w:szCs w:val="32"/>
        </w:rPr>
        <w:tab/>
      </w: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9D163D">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9D163D" w:rsidRDefault="00E93CE6">
            <w:pPr>
              <w:tabs>
                <w:tab w:val="left" w:pos="1890"/>
                <w:tab w:val="center" w:pos="4544"/>
              </w:tabs>
              <w:ind w:right="1152"/>
              <w:rPr>
                <w:b/>
                <w:sz w:val="28"/>
                <w:szCs w:val="28"/>
              </w:rPr>
            </w:pPr>
            <w:r>
              <w:rPr>
                <w:b/>
                <w:sz w:val="28"/>
                <w:szCs w:val="28"/>
              </w:rPr>
              <w:tab/>
            </w:r>
            <w:r>
              <w:rPr>
                <w:b/>
                <w:sz w:val="28"/>
                <w:szCs w:val="28"/>
              </w:rPr>
              <w:tab/>
              <w:t xml:space="preserve">                   Grading Scheme</w:t>
            </w:r>
          </w:p>
          <w:p w:rsidR="009D163D" w:rsidRDefault="00E93CE6">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9D163D" w:rsidRDefault="00E93CE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9D163D" w:rsidRDefault="00E93CE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9D163D" w:rsidRDefault="00E93CE6">
            <w:pPr>
              <w:rPr>
                <w:b/>
              </w:rPr>
            </w:pPr>
            <w:r>
              <w:rPr>
                <w:b/>
              </w:rPr>
              <w:t>Definition</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Success Group</w:t>
            </w:r>
          </w:p>
          <w:p w:rsidR="009D163D" w:rsidRDefault="00E93CE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Outstanding Performance</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Above average with some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Sound work with notable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Fair but with major shortcomings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Work meets minimum criteria</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Fail Group</w:t>
            </w:r>
          </w:p>
          <w:p w:rsidR="009D163D" w:rsidRDefault="00E93CE6">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More work required but credit awarded</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Considerable amount of work required</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9D163D" w:rsidRDefault="009D163D">
            <w:pPr>
              <w:rPr>
                <w:b/>
              </w:rPr>
            </w:pPr>
          </w:p>
        </w:tc>
      </w:tr>
      <w:tr w:rsidR="009D163D">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9D163D" w:rsidRDefault="009D163D">
            <w:pPr>
              <w:rPr>
                <w:sz w:val="16"/>
                <w:szCs w:val="16"/>
              </w:rPr>
            </w:pPr>
          </w:p>
          <w:p w:rsidR="009D163D" w:rsidRDefault="00E93CE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9D163D" w:rsidRDefault="009D163D">
      <w:pPr>
        <w:bidi/>
        <w:spacing w:after="200" w:line="276" w:lineRule="auto"/>
        <w:rPr>
          <w:rFonts w:ascii="Cambria" w:eastAsia="Cambria" w:hAnsi="Cambria" w:cs="Cambria"/>
        </w:rPr>
      </w:pPr>
    </w:p>
    <w:sectPr w:rsidR="009D163D">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7A" w:rsidRDefault="007C2E7A">
      <w:pPr>
        <w:spacing w:after="0" w:line="240" w:lineRule="auto"/>
      </w:pPr>
      <w:r>
        <w:separator/>
      </w:r>
    </w:p>
  </w:endnote>
  <w:endnote w:type="continuationSeparator" w:id="0">
    <w:p w:rsidR="007C2E7A" w:rsidRDefault="007C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3D" w:rsidRDefault="00E93CE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3E53">
      <w:rPr>
        <w:noProof/>
        <w:color w:val="000000"/>
      </w:rPr>
      <w:t>1</w:t>
    </w:r>
    <w:r>
      <w:rPr>
        <w:color w:val="000000"/>
      </w:rPr>
      <w:fldChar w:fldCharType="end"/>
    </w:r>
  </w:p>
  <w:p w:rsidR="009D163D" w:rsidRDefault="009D163D">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7A" w:rsidRDefault="007C2E7A">
      <w:pPr>
        <w:spacing w:after="0" w:line="240" w:lineRule="auto"/>
      </w:pPr>
      <w:r>
        <w:separator/>
      </w:r>
    </w:p>
  </w:footnote>
  <w:footnote w:type="continuationSeparator" w:id="0">
    <w:p w:rsidR="007C2E7A" w:rsidRDefault="007C2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63F"/>
    <w:multiLevelType w:val="hybridMultilevel"/>
    <w:tmpl w:val="CB7CE2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 w15:restartNumberingAfterBreak="0">
    <w:nsid w:val="07237819"/>
    <w:multiLevelType w:val="multilevel"/>
    <w:tmpl w:val="6E68EC6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98E1ADE"/>
    <w:multiLevelType w:val="multilevel"/>
    <w:tmpl w:val="DDF6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A443A"/>
    <w:multiLevelType w:val="multilevel"/>
    <w:tmpl w:val="710EA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9623DA"/>
    <w:multiLevelType w:val="multilevel"/>
    <w:tmpl w:val="4DB457E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3B2962E3"/>
    <w:multiLevelType w:val="hybridMultilevel"/>
    <w:tmpl w:val="02A246EA"/>
    <w:lvl w:ilvl="0" w:tplc="CFCC7402">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7700A1"/>
    <w:multiLevelType w:val="hybridMultilevel"/>
    <w:tmpl w:val="AF1E8F46"/>
    <w:lvl w:ilvl="0" w:tplc="E24624E2">
      <w:start w:val="1"/>
      <w:numFmt w:val="upperLetter"/>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63D"/>
    <w:rsid w:val="003E3E53"/>
    <w:rsid w:val="00493FC3"/>
    <w:rsid w:val="0066280F"/>
    <w:rsid w:val="007C2E7A"/>
    <w:rsid w:val="009D163D"/>
    <w:rsid w:val="00BF69A0"/>
    <w:rsid w:val="00C73ECB"/>
    <w:rsid w:val="00CB794D"/>
    <w:rsid w:val="00E93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C4143-7E39-4F70-810C-4D1401CF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93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6815">
      <w:bodyDiv w:val="1"/>
      <w:marLeft w:val="0"/>
      <w:marRight w:val="0"/>
      <w:marTop w:val="0"/>
      <w:marBottom w:val="0"/>
      <w:divBdr>
        <w:top w:val="none" w:sz="0" w:space="0" w:color="auto"/>
        <w:left w:val="none" w:sz="0" w:space="0" w:color="auto"/>
        <w:bottom w:val="none" w:sz="0" w:space="0" w:color="auto"/>
        <w:right w:val="none" w:sz="0" w:space="0" w:color="auto"/>
      </w:divBdr>
    </w:div>
    <w:div w:id="468791297">
      <w:bodyDiv w:val="1"/>
      <w:marLeft w:val="0"/>
      <w:marRight w:val="0"/>
      <w:marTop w:val="0"/>
      <w:marBottom w:val="0"/>
      <w:divBdr>
        <w:top w:val="none" w:sz="0" w:space="0" w:color="auto"/>
        <w:left w:val="none" w:sz="0" w:space="0" w:color="auto"/>
        <w:bottom w:val="none" w:sz="0" w:space="0" w:color="auto"/>
        <w:right w:val="none" w:sz="0" w:space="0" w:color="auto"/>
      </w:divBdr>
    </w:div>
    <w:div w:id="67830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well-logging" TargetMode="External"/><Relationship Id="rId3" Type="http://schemas.openxmlformats.org/officeDocument/2006/relationships/settings" Target="settings.xml"/><Relationship Id="rId7" Type="http://schemas.openxmlformats.org/officeDocument/2006/relationships/hyperlink" Target="mailto:moh.sattam@kus.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820</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6</cp:revision>
  <cp:lastPrinted>2023-06-21T22:52:00Z</cp:lastPrinted>
  <dcterms:created xsi:type="dcterms:W3CDTF">2023-06-18T08:02:00Z</dcterms:created>
  <dcterms:modified xsi:type="dcterms:W3CDTF">2023-06-21T22:52:00Z</dcterms:modified>
</cp:coreProperties>
</file>